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AE2" w:rsidRDefault="00553AE2" w:rsidP="00553AE2">
      <w:pPr>
        <w:spacing w:after="0"/>
        <w:rPr>
          <w:rFonts w:asciiTheme="majorHAnsi" w:eastAsiaTheme="majorEastAsia" w:hAnsiTheme="majorHAnsi" w:cstheme="majorBidi"/>
          <w:b/>
          <w:bCs/>
          <w:color w:val="2F5496" w:themeColor="accent1" w:themeShade="BF"/>
          <w:sz w:val="40"/>
          <w:szCs w:val="40"/>
        </w:rPr>
      </w:pPr>
    </w:p>
    <w:p w:rsidR="00553AE2" w:rsidRDefault="00553AE2" w:rsidP="00553AE2">
      <w:pPr>
        <w:spacing w:after="0"/>
        <w:rPr>
          <w:rFonts w:asciiTheme="majorHAnsi" w:eastAsiaTheme="majorEastAsia" w:hAnsiTheme="majorHAnsi" w:cstheme="majorBidi"/>
          <w:b/>
          <w:bCs/>
          <w:color w:val="2F5496" w:themeColor="accent1" w:themeShade="BF"/>
          <w:sz w:val="40"/>
          <w:szCs w:val="40"/>
        </w:rPr>
      </w:pPr>
    </w:p>
    <w:p w:rsidR="00553AE2" w:rsidRDefault="00553AE2" w:rsidP="00553AE2">
      <w:pPr>
        <w:spacing w:after="0"/>
        <w:rPr>
          <w:rFonts w:asciiTheme="majorHAnsi" w:eastAsiaTheme="majorEastAsia" w:hAnsiTheme="majorHAnsi" w:cstheme="majorBidi"/>
          <w:b/>
          <w:bCs/>
          <w:color w:val="2F5496" w:themeColor="accent1" w:themeShade="BF"/>
          <w:sz w:val="40"/>
          <w:szCs w:val="40"/>
        </w:rPr>
      </w:pPr>
    </w:p>
    <w:p w:rsidR="00553AE2" w:rsidRDefault="00553AE2" w:rsidP="00553AE2">
      <w:pPr>
        <w:spacing w:after="0"/>
        <w:rPr>
          <w:rFonts w:asciiTheme="majorHAnsi" w:eastAsiaTheme="majorEastAsia" w:hAnsiTheme="majorHAnsi" w:cstheme="majorBidi"/>
          <w:b/>
          <w:bCs/>
          <w:color w:val="2F5496" w:themeColor="accent1" w:themeShade="BF"/>
          <w:sz w:val="40"/>
          <w:szCs w:val="40"/>
        </w:rPr>
      </w:pPr>
    </w:p>
    <w:p w:rsidR="00553AE2" w:rsidRDefault="00553AE2" w:rsidP="00553AE2">
      <w:pPr>
        <w:spacing w:after="0"/>
        <w:rPr>
          <w:rFonts w:asciiTheme="majorHAnsi" w:eastAsiaTheme="majorEastAsia" w:hAnsiTheme="majorHAnsi" w:cstheme="majorBidi"/>
          <w:b/>
          <w:bCs/>
          <w:color w:val="2F5496" w:themeColor="accent1" w:themeShade="BF"/>
          <w:sz w:val="40"/>
          <w:szCs w:val="40"/>
        </w:rPr>
      </w:pPr>
    </w:p>
    <w:p w:rsidR="00553AE2" w:rsidRPr="00553AE2" w:rsidRDefault="00553AE2" w:rsidP="00553AE2">
      <w:pPr>
        <w:spacing w:after="0"/>
        <w:jc w:val="center"/>
        <w:rPr>
          <w:b/>
          <w:bCs/>
          <w:color w:val="4472C4"/>
          <w:sz w:val="72"/>
          <w:szCs w:val="72"/>
          <w:lang w:val="fr-FR"/>
        </w:rPr>
      </w:pPr>
      <w:r w:rsidRPr="00553AE2">
        <w:rPr>
          <w:b/>
          <w:bCs/>
          <w:color w:val="4472C4"/>
          <w:sz w:val="72"/>
          <w:szCs w:val="72"/>
          <w:lang w:val="fr-FR"/>
        </w:rPr>
        <w:t xml:space="preserve">International </w:t>
      </w:r>
      <w:proofErr w:type="spellStart"/>
      <w:r w:rsidRPr="00553AE2">
        <w:rPr>
          <w:b/>
          <w:bCs/>
          <w:color w:val="4472C4"/>
          <w:sz w:val="72"/>
          <w:szCs w:val="72"/>
          <w:lang w:val="fr-FR"/>
        </w:rPr>
        <w:t>Baccalaureate</w:t>
      </w:r>
      <w:proofErr w:type="spellEnd"/>
      <w:r w:rsidRPr="00553AE2">
        <w:rPr>
          <w:b/>
          <w:bCs/>
          <w:color w:val="4472C4"/>
          <w:sz w:val="72"/>
          <w:szCs w:val="72"/>
          <w:lang w:val="fr-FR"/>
        </w:rPr>
        <w:t xml:space="preserve"> </w:t>
      </w:r>
      <w:proofErr w:type="spellStart"/>
      <w:r w:rsidRPr="00553AE2">
        <w:rPr>
          <w:b/>
          <w:bCs/>
          <w:color w:val="4472C4"/>
          <w:sz w:val="72"/>
          <w:szCs w:val="72"/>
          <w:lang w:val="fr-FR"/>
        </w:rPr>
        <w:t>Diploma</w:t>
      </w:r>
      <w:proofErr w:type="spellEnd"/>
      <w:r w:rsidRPr="00553AE2">
        <w:rPr>
          <w:b/>
          <w:bCs/>
          <w:color w:val="4472C4"/>
          <w:sz w:val="72"/>
          <w:szCs w:val="72"/>
          <w:lang w:val="fr-FR"/>
        </w:rPr>
        <w:t xml:space="preserve"> Programme </w:t>
      </w:r>
    </w:p>
    <w:p w:rsidR="00553AE2" w:rsidRPr="00553AE2" w:rsidRDefault="00553AE2" w:rsidP="00553AE2">
      <w:pPr>
        <w:spacing w:after="0"/>
        <w:jc w:val="center"/>
        <w:rPr>
          <w:b/>
          <w:bCs/>
          <w:color w:val="4472C4"/>
          <w:sz w:val="72"/>
          <w:szCs w:val="72"/>
          <w:lang w:val="fr-FR"/>
        </w:rPr>
      </w:pPr>
      <w:r w:rsidRPr="00553AE2">
        <w:rPr>
          <w:b/>
          <w:bCs/>
          <w:color w:val="4472C4"/>
          <w:sz w:val="72"/>
          <w:szCs w:val="72"/>
          <w:lang w:val="fr-FR"/>
        </w:rPr>
        <w:t xml:space="preserve">Course </w:t>
      </w:r>
      <w:proofErr w:type="spellStart"/>
      <w:r w:rsidRPr="00553AE2">
        <w:rPr>
          <w:b/>
          <w:bCs/>
          <w:color w:val="4472C4"/>
          <w:sz w:val="72"/>
          <w:szCs w:val="72"/>
          <w:lang w:val="fr-FR"/>
        </w:rPr>
        <w:t>Catalog</w:t>
      </w:r>
      <w:proofErr w:type="spellEnd"/>
    </w:p>
    <w:p w:rsidR="00553AE2" w:rsidRPr="00553AE2" w:rsidRDefault="00553AE2" w:rsidP="00553AE2">
      <w:pPr>
        <w:spacing w:after="0"/>
        <w:rPr>
          <w:b/>
          <w:bCs/>
          <w:color w:val="4472C4"/>
          <w:sz w:val="28"/>
          <w:szCs w:val="28"/>
          <w:lang w:val="fr-FR"/>
        </w:rPr>
      </w:pPr>
      <w:r w:rsidRPr="00553AE2">
        <w:rPr>
          <w:lang w:val="fr-FR"/>
        </w:rPr>
        <w:br w:type="page"/>
      </w:r>
    </w:p>
    <w:p w:rsidR="00553AE2" w:rsidRPr="00553AE2" w:rsidRDefault="00553AE2" w:rsidP="00553AE2">
      <w:pPr>
        <w:spacing w:after="0"/>
        <w:jc w:val="center"/>
        <w:rPr>
          <w:b/>
          <w:bCs/>
          <w:color w:val="4472C4"/>
          <w:sz w:val="28"/>
          <w:szCs w:val="28"/>
          <w:lang w:val="fr-FR"/>
        </w:rPr>
      </w:pPr>
    </w:p>
    <w:p w:rsidR="00553AE2" w:rsidRDefault="00553AE2" w:rsidP="00553AE2">
      <w:pPr>
        <w:keepNext/>
        <w:keepLines/>
        <w:pBdr>
          <w:top w:val="nil"/>
          <w:left w:val="nil"/>
          <w:bottom w:val="nil"/>
          <w:right w:val="nil"/>
          <w:between w:val="nil"/>
        </w:pBdr>
        <w:spacing w:before="240" w:after="0"/>
        <w:rPr>
          <w:color w:val="2F5496"/>
          <w:sz w:val="32"/>
          <w:szCs w:val="32"/>
        </w:rPr>
      </w:pPr>
      <w:r>
        <w:rPr>
          <w:color w:val="2F5496"/>
          <w:sz w:val="32"/>
          <w:szCs w:val="32"/>
        </w:rPr>
        <w:t>Table of Contents</w:t>
      </w:r>
    </w:p>
    <w:sdt>
      <w:sdtPr>
        <w:rPr>
          <w:rFonts w:asciiTheme="minorHAnsi" w:eastAsiaTheme="minorHAnsi" w:hAnsiTheme="minorHAnsi" w:cstheme="minorBidi"/>
          <w:kern w:val="2"/>
          <w:sz w:val="24"/>
          <w:szCs w:val="24"/>
          <w:lang w:val="en-US"/>
          <w14:ligatures w14:val="standardContextual"/>
        </w:rPr>
        <w:id w:val="176469713"/>
        <w:docPartObj>
          <w:docPartGallery w:val="Table of Contents"/>
          <w:docPartUnique/>
        </w:docPartObj>
      </w:sdtPr>
      <w:sdtContent>
        <w:p w:rsidR="00553AE2" w:rsidRDefault="00553AE2" w:rsidP="00553AE2">
          <w:pPr>
            <w:pStyle w:val="TOC1"/>
            <w:tabs>
              <w:tab w:val="right" w:leader="dot" w:pos="9350"/>
            </w:tabs>
            <w:spacing w:after="0"/>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\h \u \z \t "Heading 1,1,Heading 2,2,Heading 3,3,"</w:instrText>
          </w:r>
          <w:r>
            <w:fldChar w:fldCharType="separate"/>
          </w:r>
          <w:hyperlink w:anchor="_Toc223144192" w:history="1">
            <w:r w:rsidRPr="007E06D4">
              <w:rPr>
                <w:rStyle w:val="Hyperlink"/>
                <w:noProof/>
              </w:rPr>
              <w:t>International Baccalaureate Diploma Programme (IBDP)</w:t>
            </w:r>
            <w:r>
              <w:rPr>
                <w:noProof/>
                <w:webHidden/>
              </w:rPr>
              <w:tab/>
            </w:r>
            <w:r>
              <w:rPr>
                <w:noProof/>
                <w:webHidden/>
              </w:rPr>
              <w:fldChar w:fldCharType="begin"/>
            </w:r>
            <w:r>
              <w:rPr>
                <w:noProof/>
                <w:webHidden/>
              </w:rPr>
              <w:instrText xml:space="preserve"> PAGEREF _Toc223144192 \h </w:instrText>
            </w:r>
            <w:r>
              <w:rPr>
                <w:noProof/>
                <w:webHidden/>
              </w:rPr>
            </w:r>
            <w:r>
              <w:rPr>
                <w:noProof/>
                <w:webHidden/>
              </w:rPr>
              <w:fldChar w:fldCharType="separate"/>
            </w:r>
            <w:r>
              <w:rPr>
                <w:noProof/>
                <w:webHidden/>
              </w:rPr>
              <w:t>3</w:t>
            </w:r>
            <w:r>
              <w:rPr>
                <w:noProof/>
                <w:webHidden/>
              </w:rPr>
              <w:fldChar w:fldCharType="end"/>
            </w:r>
          </w:hyperlink>
        </w:p>
        <w:p w:rsidR="00553AE2" w:rsidRDefault="00553AE2" w:rsidP="00553AE2">
          <w:pPr>
            <w:pStyle w:val="TOC1"/>
            <w:tabs>
              <w:tab w:val="right" w:leader="dot" w:pos="9350"/>
            </w:tabs>
            <w:spacing w:after="0"/>
            <w:rPr>
              <w:rFonts w:asciiTheme="minorHAnsi" w:eastAsiaTheme="minorEastAsia" w:hAnsiTheme="minorHAnsi" w:cstheme="minorBidi"/>
              <w:noProof/>
              <w:kern w:val="2"/>
              <w:sz w:val="24"/>
              <w:szCs w:val="24"/>
              <w:lang w:val="en-US"/>
              <w14:ligatures w14:val="standardContextual"/>
            </w:rPr>
          </w:pPr>
          <w:hyperlink w:anchor="_Toc223144193" w:history="1">
            <w:r w:rsidRPr="007E06D4">
              <w:rPr>
                <w:rStyle w:val="Hyperlink"/>
                <w:noProof/>
              </w:rPr>
              <w:t>Assessment in the Diploma Programme</w:t>
            </w:r>
            <w:r>
              <w:rPr>
                <w:noProof/>
                <w:webHidden/>
              </w:rPr>
              <w:tab/>
            </w:r>
            <w:r>
              <w:rPr>
                <w:noProof/>
                <w:webHidden/>
              </w:rPr>
              <w:fldChar w:fldCharType="begin"/>
            </w:r>
            <w:r>
              <w:rPr>
                <w:noProof/>
                <w:webHidden/>
              </w:rPr>
              <w:instrText xml:space="preserve"> PAGEREF _Toc223144193 \h </w:instrText>
            </w:r>
            <w:r>
              <w:rPr>
                <w:noProof/>
                <w:webHidden/>
              </w:rPr>
            </w:r>
            <w:r>
              <w:rPr>
                <w:noProof/>
                <w:webHidden/>
              </w:rPr>
              <w:fldChar w:fldCharType="separate"/>
            </w:r>
            <w:r>
              <w:rPr>
                <w:noProof/>
                <w:webHidden/>
              </w:rPr>
              <w:t>3</w:t>
            </w:r>
            <w:r>
              <w:rPr>
                <w:noProof/>
                <w:webHidden/>
              </w:rPr>
              <w:fldChar w:fldCharType="end"/>
            </w:r>
          </w:hyperlink>
        </w:p>
        <w:p w:rsidR="00553AE2" w:rsidRDefault="00553AE2" w:rsidP="00553AE2">
          <w:pPr>
            <w:pStyle w:val="TOC2"/>
            <w:tabs>
              <w:tab w:val="right" w:leader="dot" w:pos="9350"/>
            </w:tabs>
            <w:spacing w:after="0"/>
            <w:rPr>
              <w:noProof/>
            </w:rPr>
          </w:pPr>
          <w:hyperlink w:anchor="_Toc223144194" w:history="1">
            <w:r w:rsidRPr="007E06D4">
              <w:rPr>
                <w:rStyle w:val="Hyperlink"/>
                <w:noProof/>
              </w:rPr>
              <w:t>External Assessment</w:t>
            </w:r>
            <w:r>
              <w:rPr>
                <w:noProof/>
                <w:webHidden/>
              </w:rPr>
              <w:tab/>
            </w:r>
            <w:r>
              <w:rPr>
                <w:noProof/>
                <w:webHidden/>
              </w:rPr>
              <w:fldChar w:fldCharType="begin"/>
            </w:r>
            <w:r>
              <w:rPr>
                <w:noProof/>
                <w:webHidden/>
              </w:rPr>
              <w:instrText xml:space="preserve"> PAGEREF _Toc223144194 \h </w:instrText>
            </w:r>
            <w:r>
              <w:rPr>
                <w:noProof/>
                <w:webHidden/>
              </w:rPr>
            </w:r>
            <w:r>
              <w:rPr>
                <w:noProof/>
                <w:webHidden/>
              </w:rPr>
              <w:fldChar w:fldCharType="separate"/>
            </w:r>
            <w:r>
              <w:rPr>
                <w:noProof/>
                <w:webHidden/>
              </w:rPr>
              <w:t>3</w:t>
            </w:r>
            <w:r>
              <w:rPr>
                <w:noProof/>
                <w:webHidden/>
              </w:rPr>
              <w:fldChar w:fldCharType="end"/>
            </w:r>
          </w:hyperlink>
        </w:p>
        <w:p w:rsidR="00553AE2" w:rsidRDefault="00553AE2" w:rsidP="00553AE2">
          <w:pPr>
            <w:pStyle w:val="TOC2"/>
            <w:tabs>
              <w:tab w:val="right" w:leader="dot" w:pos="9350"/>
            </w:tabs>
            <w:spacing w:after="0"/>
            <w:rPr>
              <w:noProof/>
            </w:rPr>
          </w:pPr>
          <w:hyperlink w:anchor="_Toc223144195" w:history="1">
            <w:r w:rsidRPr="007E06D4">
              <w:rPr>
                <w:rStyle w:val="Hyperlink"/>
                <w:noProof/>
              </w:rPr>
              <w:t>Internal Assessment</w:t>
            </w:r>
            <w:r>
              <w:rPr>
                <w:noProof/>
                <w:webHidden/>
              </w:rPr>
              <w:tab/>
            </w:r>
            <w:r>
              <w:rPr>
                <w:noProof/>
                <w:webHidden/>
              </w:rPr>
              <w:fldChar w:fldCharType="begin"/>
            </w:r>
            <w:r>
              <w:rPr>
                <w:noProof/>
                <w:webHidden/>
              </w:rPr>
              <w:instrText xml:space="preserve"> PAGEREF _Toc223144195 \h </w:instrText>
            </w:r>
            <w:r>
              <w:rPr>
                <w:noProof/>
                <w:webHidden/>
              </w:rPr>
            </w:r>
            <w:r>
              <w:rPr>
                <w:noProof/>
                <w:webHidden/>
              </w:rPr>
              <w:fldChar w:fldCharType="separate"/>
            </w:r>
            <w:r>
              <w:rPr>
                <w:noProof/>
                <w:webHidden/>
              </w:rPr>
              <w:t>4</w:t>
            </w:r>
            <w:r>
              <w:rPr>
                <w:noProof/>
                <w:webHidden/>
              </w:rPr>
              <w:fldChar w:fldCharType="end"/>
            </w:r>
          </w:hyperlink>
        </w:p>
        <w:p w:rsidR="00553AE2" w:rsidRDefault="00553AE2" w:rsidP="00553AE2">
          <w:pPr>
            <w:pStyle w:val="TOC1"/>
            <w:tabs>
              <w:tab w:val="right" w:leader="dot" w:pos="9350"/>
            </w:tabs>
            <w:spacing w:after="0"/>
            <w:rPr>
              <w:rFonts w:asciiTheme="minorHAnsi" w:eastAsiaTheme="minorEastAsia" w:hAnsiTheme="minorHAnsi" w:cstheme="minorBidi"/>
              <w:noProof/>
              <w:kern w:val="2"/>
              <w:sz w:val="24"/>
              <w:szCs w:val="24"/>
              <w:lang w:val="en-US"/>
              <w14:ligatures w14:val="standardContextual"/>
            </w:rPr>
          </w:pPr>
          <w:hyperlink w:anchor="_Toc223144196" w:history="1">
            <w:r w:rsidRPr="007E06D4">
              <w:rPr>
                <w:rStyle w:val="Hyperlink"/>
                <w:noProof/>
              </w:rPr>
              <w:t>Admission to the RTA-SEK Hybrid Diploma Programme</w:t>
            </w:r>
            <w:r>
              <w:rPr>
                <w:noProof/>
                <w:webHidden/>
              </w:rPr>
              <w:tab/>
            </w:r>
            <w:r>
              <w:rPr>
                <w:noProof/>
                <w:webHidden/>
              </w:rPr>
              <w:fldChar w:fldCharType="begin"/>
            </w:r>
            <w:r>
              <w:rPr>
                <w:noProof/>
                <w:webHidden/>
              </w:rPr>
              <w:instrText xml:space="preserve"> PAGEREF _Toc223144196 \h </w:instrText>
            </w:r>
            <w:r>
              <w:rPr>
                <w:noProof/>
                <w:webHidden/>
              </w:rPr>
            </w:r>
            <w:r>
              <w:rPr>
                <w:noProof/>
                <w:webHidden/>
              </w:rPr>
              <w:fldChar w:fldCharType="separate"/>
            </w:r>
            <w:r>
              <w:rPr>
                <w:noProof/>
                <w:webHidden/>
              </w:rPr>
              <w:t>4</w:t>
            </w:r>
            <w:r>
              <w:rPr>
                <w:noProof/>
                <w:webHidden/>
              </w:rPr>
              <w:fldChar w:fldCharType="end"/>
            </w:r>
          </w:hyperlink>
        </w:p>
        <w:p w:rsidR="00553AE2" w:rsidRDefault="00553AE2" w:rsidP="00553AE2">
          <w:pPr>
            <w:pStyle w:val="TOC1"/>
            <w:tabs>
              <w:tab w:val="right" w:leader="dot" w:pos="9350"/>
            </w:tabs>
            <w:spacing w:after="0"/>
            <w:rPr>
              <w:rFonts w:asciiTheme="minorHAnsi" w:eastAsiaTheme="minorEastAsia" w:hAnsiTheme="minorHAnsi" w:cstheme="minorBidi"/>
              <w:noProof/>
              <w:kern w:val="2"/>
              <w:sz w:val="24"/>
              <w:szCs w:val="24"/>
              <w:lang w:val="en-US"/>
              <w14:ligatures w14:val="standardContextual"/>
            </w:rPr>
          </w:pPr>
          <w:hyperlink w:anchor="_Toc223144197" w:history="1">
            <w:r w:rsidRPr="007E06D4">
              <w:rPr>
                <w:rStyle w:val="Hyperlink"/>
                <w:noProof/>
              </w:rPr>
              <w:t>Awarding of the Diploma</w:t>
            </w:r>
            <w:r>
              <w:rPr>
                <w:noProof/>
                <w:webHidden/>
              </w:rPr>
              <w:tab/>
            </w:r>
            <w:r>
              <w:rPr>
                <w:noProof/>
                <w:webHidden/>
              </w:rPr>
              <w:fldChar w:fldCharType="begin"/>
            </w:r>
            <w:r>
              <w:rPr>
                <w:noProof/>
                <w:webHidden/>
              </w:rPr>
              <w:instrText xml:space="preserve"> PAGEREF _Toc223144197 \h </w:instrText>
            </w:r>
            <w:r>
              <w:rPr>
                <w:noProof/>
                <w:webHidden/>
              </w:rPr>
            </w:r>
            <w:r>
              <w:rPr>
                <w:noProof/>
                <w:webHidden/>
              </w:rPr>
              <w:fldChar w:fldCharType="separate"/>
            </w:r>
            <w:r>
              <w:rPr>
                <w:noProof/>
                <w:webHidden/>
              </w:rPr>
              <w:t>4</w:t>
            </w:r>
            <w:r>
              <w:rPr>
                <w:noProof/>
                <w:webHidden/>
              </w:rPr>
              <w:fldChar w:fldCharType="end"/>
            </w:r>
          </w:hyperlink>
        </w:p>
        <w:p w:rsidR="00553AE2" w:rsidRDefault="00553AE2" w:rsidP="00553AE2">
          <w:pPr>
            <w:pStyle w:val="TOC2"/>
            <w:tabs>
              <w:tab w:val="right" w:leader="dot" w:pos="9350"/>
            </w:tabs>
            <w:spacing w:after="0"/>
            <w:rPr>
              <w:noProof/>
            </w:rPr>
          </w:pPr>
          <w:hyperlink w:anchor="_Toc223144198" w:history="1">
            <w:r w:rsidRPr="007E06D4">
              <w:rPr>
                <w:rStyle w:val="Hyperlink"/>
                <w:noProof/>
              </w:rPr>
              <w:t>Reporting</w:t>
            </w:r>
            <w:r>
              <w:rPr>
                <w:noProof/>
                <w:webHidden/>
              </w:rPr>
              <w:tab/>
            </w:r>
            <w:r>
              <w:rPr>
                <w:noProof/>
                <w:webHidden/>
              </w:rPr>
              <w:fldChar w:fldCharType="begin"/>
            </w:r>
            <w:r>
              <w:rPr>
                <w:noProof/>
                <w:webHidden/>
              </w:rPr>
              <w:instrText xml:space="preserve"> PAGEREF _Toc223144198 \h </w:instrText>
            </w:r>
            <w:r>
              <w:rPr>
                <w:noProof/>
                <w:webHidden/>
              </w:rPr>
            </w:r>
            <w:r>
              <w:rPr>
                <w:noProof/>
                <w:webHidden/>
              </w:rPr>
              <w:fldChar w:fldCharType="separate"/>
            </w:r>
            <w:r>
              <w:rPr>
                <w:noProof/>
                <w:webHidden/>
              </w:rPr>
              <w:t>5</w:t>
            </w:r>
            <w:r>
              <w:rPr>
                <w:noProof/>
                <w:webHidden/>
              </w:rPr>
              <w:fldChar w:fldCharType="end"/>
            </w:r>
          </w:hyperlink>
        </w:p>
        <w:p w:rsidR="00553AE2" w:rsidRDefault="00553AE2" w:rsidP="00553AE2">
          <w:pPr>
            <w:pStyle w:val="TOC1"/>
            <w:tabs>
              <w:tab w:val="right" w:leader="dot" w:pos="9350"/>
            </w:tabs>
            <w:spacing w:after="0"/>
            <w:rPr>
              <w:rFonts w:asciiTheme="minorHAnsi" w:eastAsiaTheme="minorEastAsia" w:hAnsiTheme="minorHAnsi" w:cstheme="minorBidi"/>
              <w:noProof/>
              <w:kern w:val="2"/>
              <w:sz w:val="24"/>
              <w:szCs w:val="24"/>
              <w:lang w:val="en-US"/>
              <w14:ligatures w14:val="standardContextual"/>
            </w:rPr>
          </w:pPr>
          <w:hyperlink w:anchor="_Toc223144199" w:history="1">
            <w:r w:rsidRPr="007E06D4">
              <w:rPr>
                <w:rStyle w:val="Hyperlink"/>
                <w:noProof/>
              </w:rPr>
              <w:t>Subject Groups and Courses Offered</w:t>
            </w:r>
            <w:r>
              <w:rPr>
                <w:noProof/>
                <w:webHidden/>
              </w:rPr>
              <w:tab/>
            </w:r>
            <w:r>
              <w:rPr>
                <w:noProof/>
                <w:webHidden/>
              </w:rPr>
              <w:fldChar w:fldCharType="begin"/>
            </w:r>
            <w:r>
              <w:rPr>
                <w:noProof/>
                <w:webHidden/>
              </w:rPr>
              <w:instrText xml:space="preserve"> PAGEREF _Toc223144199 \h </w:instrText>
            </w:r>
            <w:r>
              <w:rPr>
                <w:noProof/>
                <w:webHidden/>
              </w:rPr>
            </w:r>
            <w:r>
              <w:rPr>
                <w:noProof/>
                <w:webHidden/>
              </w:rPr>
              <w:fldChar w:fldCharType="separate"/>
            </w:r>
            <w:r>
              <w:rPr>
                <w:noProof/>
                <w:webHidden/>
              </w:rPr>
              <w:t>5</w:t>
            </w:r>
            <w:r>
              <w:rPr>
                <w:noProof/>
                <w:webHidden/>
              </w:rPr>
              <w:fldChar w:fldCharType="end"/>
            </w:r>
          </w:hyperlink>
        </w:p>
        <w:p w:rsidR="00553AE2" w:rsidRDefault="00553AE2" w:rsidP="00553AE2">
          <w:pPr>
            <w:pStyle w:val="TOC2"/>
            <w:tabs>
              <w:tab w:val="right" w:leader="dot" w:pos="9350"/>
            </w:tabs>
            <w:spacing w:after="0"/>
            <w:rPr>
              <w:noProof/>
            </w:rPr>
          </w:pPr>
          <w:hyperlink w:anchor="_Toc223144200" w:history="1">
            <w:r w:rsidRPr="007E06D4">
              <w:rPr>
                <w:rStyle w:val="Hyperlink"/>
                <w:noProof/>
              </w:rPr>
              <w:t>Language and Literature</w:t>
            </w:r>
            <w:r>
              <w:rPr>
                <w:noProof/>
                <w:webHidden/>
              </w:rPr>
              <w:tab/>
            </w:r>
            <w:r>
              <w:rPr>
                <w:noProof/>
                <w:webHidden/>
              </w:rPr>
              <w:fldChar w:fldCharType="begin"/>
            </w:r>
            <w:r>
              <w:rPr>
                <w:noProof/>
                <w:webHidden/>
              </w:rPr>
              <w:instrText xml:space="preserve"> PAGEREF _Toc223144200 \h </w:instrText>
            </w:r>
            <w:r>
              <w:rPr>
                <w:noProof/>
                <w:webHidden/>
              </w:rPr>
            </w:r>
            <w:r>
              <w:rPr>
                <w:noProof/>
                <w:webHidden/>
              </w:rPr>
              <w:fldChar w:fldCharType="separate"/>
            </w:r>
            <w:r>
              <w:rPr>
                <w:noProof/>
                <w:webHidden/>
              </w:rPr>
              <w:t>5</w:t>
            </w:r>
            <w:r>
              <w:rPr>
                <w:noProof/>
                <w:webHidden/>
              </w:rPr>
              <w:fldChar w:fldCharType="end"/>
            </w:r>
          </w:hyperlink>
        </w:p>
        <w:p w:rsidR="00553AE2" w:rsidRDefault="00553AE2" w:rsidP="00553AE2">
          <w:pPr>
            <w:pStyle w:val="TOC3"/>
            <w:tabs>
              <w:tab w:val="right" w:leader="dot" w:pos="9350"/>
            </w:tabs>
            <w:spacing w:after="0"/>
            <w:rPr>
              <w:noProof/>
            </w:rPr>
          </w:pPr>
          <w:hyperlink w:anchor="_Toc223144201" w:history="1">
            <w:r w:rsidRPr="007E06D4">
              <w:rPr>
                <w:rStyle w:val="Hyperlink"/>
                <w:noProof/>
              </w:rPr>
              <w:t>Courses offered:</w:t>
            </w:r>
            <w:r>
              <w:rPr>
                <w:noProof/>
                <w:webHidden/>
              </w:rPr>
              <w:tab/>
            </w:r>
            <w:r>
              <w:rPr>
                <w:noProof/>
                <w:webHidden/>
              </w:rPr>
              <w:fldChar w:fldCharType="begin"/>
            </w:r>
            <w:r>
              <w:rPr>
                <w:noProof/>
                <w:webHidden/>
              </w:rPr>
              <w:instrText xml:space="preserve"> PAGEREF _Toc223144201 \h </w:instrText>
            </w:r>
            <w:r>
              <w:rPr>
                <w:noProof/>
                <w:webHidden/>
              </w:rPr>
            </w:r>
            <w:r>
              <w:rPr>
                <w:noProof/>
                <w:webHidden/>
              </w:rPr>
              <w:fldChar w:fldCharType="separate"/>
            </w:r>
            <w:r>
              <w:rPr>
                <w:noProof/>
                <w:webHidden/>
              </w:rPr>
              <w:t>5</w:t>
            </w:r>
            <w:r>
              <w:rPr>
                <w:noProof/>
                <w:webHidden/>
              </w:rPr>
              <w:fldChar w:fldCharType="end"/>
            </w:r>
          </w:hyperlink>
        </w:p>
        <w:p w:rsidR="00553AE2" w:rsidRDefault="00553AE2" w:rsidP="00553AE2">
          <w:pPr>
            <w:pStyle w:val="TOC2"/>
            <w:tabs>
              <w:tab w:val="right" w:leader="dot" w:pos="9350"/>
            </w:tabs>
            <w:spacing w:after="0"/>
            <w:rPr>
              <w:noProof/>
            </w:rPr>
          </w:pPr>
          <w:hyperlink w:anchor="_Toc223144202" w:history="1">
            <w:r w:rsidRPr="007E06D4">
              <w:rPr>
                <w:rStyle w:val="Hyperlink"/>
                <w:noProof/>
              </w:rPr>
              <w:t>Language Acquisition</w:t>
            </w:r>
            <w:r>
              <w:rPr>
                <w:noProof/>
                <w:webHidden/>
              </w:rPr>
              <w:tab/>
            </w:r>
            <w:r>
              <w:rPr>
                <w:noProof/>
                <w:webHidden/>
              </w:rPr>
              <w:fldChar w:fldCharType="begin"/>
            </w:r>
            <w:r>
              <w:rPr>
                <w:noProof/>
                <w:webHidden/>
              </w:rPr>
              <w:instrText xml:space="preserve"> PAGEREF _Toc223144202 \h </w:instrText>
            </w:r>
            <w:r>
              <w:rPr>
                <w:noProof/>
                <w:webHidden/>
              </w:rPr>
            </w:r>
            <w:r>
              <w:rPr>
                <w:noProof/>
                <w:webHidden/>
              </w:rPr>
              <w:fldChar w:fldCharType="separate"/>
            </w:r>
            <w:r>
              <w:rPr>
                <w:noProof/>
                <w:webHidden/>
              </w:rPr>
              <w:t>5</w:t>
            </w:r>
            <w:r>
              <w:rPr>
                <w:noProof/>
                <w:webHidden/>
              </w:rPr>
              <w:fldChar w:fldCharType="end"/>
            </w:r>
          </w:hyperlink>
        </w:p>
        <w:p w:rsidR="00553AE2" w:rsidRDefault="00553AE2" w:rsidP="00553AE2">
          <w:pPr>
            <w:pStyle w:val="TOC3"/>
            <w:tabs>
              <w:tab w:val="right" w:leader="dot" w:pos="9350"/>
            </w:tabs>
            <w:spacing w:after="0"/>
            <w:rPr>
              <w:noProof/>
            </w:rPr>
          </w:pPr>
          <w:hyperlink w:anchor="_Toc223144203" w:history="1">
            <w:r w:rsidRPr="007E06D4">
              <w:rPr>
                <w:rStyle w:val="Hyperlink"/>
                <w:noProof/>
              </w:rPr>
              <w:t>Courses offered:</w:t>
            </w:r>
            <w:r>
              <w:rPr>
                <w:noProof/>
                <w:webHidden/>
              </w:rPr>
              <w:tab/>
            </w:r>
            <w:r>
              <w:rPr>
                <w:noProof/>
                <w:webHidden/>
              </w:rPr>
              <w:fldChar w:fldCharType="begin"/>
            </w:r>
            <w:r>
              <w:rPr>
                <w:noProof/>
                <w:webHidden/>
              </w:rPr>
              <w:instrText xml:space="preserve"> PAGEREF _Toc223144203 \h </w:instrText>
            </w:r>
            <w:r>
              <w:rPr>
                <w:noProof/>
                <w:webHidden/>
              </w:rPr>
            </w:r>
            <w:r>
              <w:rPr>
                <w:noProof/>
                <w:webHidden/>
              </w:rPr>
              <w:fldChar w:fldCharType="separate"/>
            </w:r>
            <w:r>
              <w:rPr>
                <w:noProof/>
                <w:webHidden/>
              </w:rPr>
              <w:t>5</w:t>
            </w:r>
            <w:r>
              <w:rPr>
                <w:noProof/>
                <w:webHidden/>
              </w:rPr>
              <w:fldChar w:fldCharType="end"/>
            </w:r>
          </w:hyperlink>
        </w:p>
        <w:p w:rsidR="00553AE2" w:rsidRDefault="00553AE2" w:rsidP="00553AE2">
          <w:pPr>
            <w:pStyle w:val="TOC2"/>
            <w:tabs>
              <w:tab w:val="right" w:leader="dot" w:pos="9350"/>
            </w:tabs>
            <w:spacing w:after="0"/>
            <w:rPr>
              <w:noProof/>
            </w:rPr>
          </w:pPr>
          <w:hyperlink w:anchor="_Toc223144204" w:history="1">
            <w:r w:rsidRPr="007E06D4">
              <w:rPr>
                <w:rStyle w:val="Hyperlink"/>
                <w:noProof/>
              </w:rPr>
              <w:t>Sciences</w:t>
            </w:r>
            <w:r>
              <w:rPr>
                <w:noProof/>
                <w:webHidden/>
              </w:rPr>
              <w:tab/>
            </w:r>
            <w:r>
              <w:rPr>
                <w:noProof/>
                <w:webHidden/>
              </w:rPr>
              <w:fldChar w:fldCharType="begin"/>
            </w:r>
            <w:r>
              <w:rPr>
                <w:noProof/>
                <w:webHidden/>
              </w:rPr>
              <w:instrText xml:space="preserve"> PAGEREF _Toc223144204 \h </w:instrText>
            </w:r>
            <w:r>
              <w:rPr>
                <w:noProof/>
                <w:webHidden/>
              </w:rPr>
            </w:r>
            <w:r>
              <w:rPr>
                <w:noProof/>
                <w:webHidden/>
              </w:rPr>
              <w:fldChar w:fldCharType="separate"/>
            </w:r>
            <w:r>
              <w:rPr>
                <w:noProof/>
                <w:webHidden/>
              </w:rPr>
              <w:t>5</w:t>
            </w:r>
            <w:r>
              <w:rPr>
                <w:noProof/>
                <w:webHidden/>
              </w:rPr>
              <w:fldChar w:fldCharType="end"/>
            </w:r>
          </w:hyperlink>
        </w:p>
        <w:p w:rsidR="00553AE2" w:rsidRDefault="00553AE2" w:rsidP="00553AE2">
          <w:pPr>
            <w:pStyle w:val="TOC3"/>
            <w:tabs>
              <w:tab w:val="right" w:leader="dot" w:pos="9350"/>
            </w:tabs>
            <w:spacing w:after="0"/>
            <w:rPr>
              <w:noProof/>
            </w:rPr>
          </w:pPr>
          <w:hyperlink w:anchor="_Toc223144205" w:history="1">
            <w:r w:rsidRPr="007E06D4">
              <w:rPr>
                <w:rStyle w:val="Hyperlink"/>
                <w:noProof/>
              </w:rPr>
              <w:t>Courses offered:</w:t>
            </w:r>
            <w:r>
              <w:rPr>
                <w:noProof/>
                <w:webHidden/>
              </w:rPr>
              <w:tab/>
            </w:r>
            <w:r>
              <w:rPr>
                <w:noProof/>
                <w:webHidden/>
              </w:rPr>
              <w:fldChar w:fldCharType="begin"/>
            </w:r>
            <w:r>
              <w:rPr>
                <w:noProof/>
                <w:webHidden/>
              </w:rPr>
              <w:instrText xml:space="preserve"> PAGEREF _Toc223144205 \h </w:instrText>
            </w:r>
            <w:r>
              <w:rPr>
                <w:noProof/>
                <w:webHidden/>
              </w:rPr>
            </w:r>
            <w:r>
              <w:rPr>
                <w:noProof/>
                <w:webHidden/>
              </w:rPr>
              <w:fldChar w:fldCharType="separate"/>
            </w:r>
            <w:r>
              <w:rPr>
                <w:noProof/>
                <w:webHidden/>
              </w:rPr>
              <w:t>5</w:t>
            </w:r>
            <w:r>
              <w:rPr>
                <w:noProof/>
                <w:webHidden/>
              </w:rPr>
              <w:fldChar w:fldCharType="end"/>
            </w:r>
          </w:hyperlink>
        </w:p>
        <w:p w:rsidR="00553AE2" w:rsidRDefault="00553AE2" w:rsidP="00553AE2">
          <w:pPr>
            <w:pStyle w:val="TOC2"/>
            <w:tabs>
              <w:tab w:val="right" w:leader="dot" w:pos="9350"/>
            </w:tabs>
            <w:spacing w:after="0"/>
            <w:rPr>
              <w:noProof/>
            </w:rPr>
          </w:pPr>
          <w:hyperlink w:anchor="_Toc223144206" w:history="1">
            <w:r w:rsidRPr="007E06D4">
              <w:rPr>
                <w:rStyle w:val="Hyperlink"/>
                <w:noProof/>
              </w:rPr>
              <w:t>Mathematics</w:t>
            </w:r>
            <w:r>
              <w:rPr>
                <w:noProof/>
                <w:webHidden/>
              </w:rPr>
              <w:tab/>
            </w:r>
            <w:r>
              <w:rPr>
                <w:noProof/>
                <w:webHidden/>
              </w:rPr>
              <w:fldChar w:fldCharType="begin"/>
            </w:r>
            <w:r>
              <w:rPr>
                <w:noProof/>
                <w:webHidden/>
              </w:rPr>
              <w:instrText xml:space="preserve"> PAGEREF _Toc223144206 \h </w:instrText>
            </w:r>
            <w:r>
              <w:rPr>
                <w:noProof/>
                <w:webHidden/>
              </w:rPr>
            </w:r>
            <w:r>
              <w:rPr>
                <w:noProof/>
                <w:webHidden/>
              </w:rPr>
              <w:fldChar w:fldCharType="separate"/>
            </w:r>
            <w:r>
              <w:rPr>
                <w:noProof/>
                <w:webHidden/>
              </w:rPr>
              <w:t>6</w:t>
            </w:r>
            <w:r>
              <w:rPr>
                <w:noProof/>
                <w:webHidden/>
              </w:rPr>
              <w:fldChar w:fldCharType="end"/>
            </w:r>
          </w:hyperlink>
        </w:p>
        <w:p w:rsidR="00553AE2" w:rsidRDefault="00553AE2" w:rsidP="00553AE2">
          <w:pPr>
            <w:pStyle w:val="TOC3"/>
            <w:tabs>
              <w:tab w:val="right" w:leader="dot" w:pos="9350"/>
            </w:tabs>
            <w:spacing w:after="0"/>
            <w:rPr>
              <w:noProof/>
            </w:rPr>
          </w:pPr>
          <w:hyperlink w:anchor="_Toc223144207" w:history="1">
            <w:r w:rsidRPr="007E06D4">
              <w:rPr>
                <w:rStyle w:val="Hyperlink"/>
                <w:noProof/>
              </w:rPr>
              <w:t>Courses offered:</w:t>
            </w:r>
            <w:r>
              <w:rPr>
                <w:noProof/>
                <w:webHidden/>
              </w:rPr>
              <w:tab/>
            </w:r>
            <w:r>
              <w:rPr>
                <w:noProof/>
                <w:webHidden/>
              </w:rPr>
              <w:fldChar w:fldCharType="begin"/>
            </w:r>
            <w:r>
              <w:rPr>
                <w:noProof/>
                <w:webHidden/>
              </w:rPr>
              <w:instrText xml:space="preserve"> PAGEREF _Toc223144207 \h </w:instrText>
            </w:r>
            <w:r>
              <w:rPr>
                <w:noProof/>
                <w:webHidden/>
              </w:rPr>
            </w:r>
            <w:r>
              <w:rPr>
                <w:noProof/>
                <w:webHidden/>
              </w:rPr>
              <w:fldChar w:fldCharType="separate"/>
            </w:r>
            <w:r>
              <w:rPr>
                <w:noProof/>
                <w:webHidden/>
              </w:rPr>
              <w:t>6</w:t>
            </w:r>
            <w:r>
              <w:rPr>
                <w:noProof/>
                <w:webHidden/>
              </w:rPr>
              <w:fldChar w:fldCharType="end"/>
            </w:r>
          </w:hyperlink>
        </w:p>
        <w:p w:rsidR="00553AE2" w:rsidRDefault="00553AE2" w:rsidP="00553AE2">
          <w:pPr>
            <w:pStyle w:val="TOC2"/>
            <w:tabs>
              <w:tab w:val="right" w:leader="dot" w:pos="9350"/>
            </w:tabs>
            <w:spacing w:after="0"/>
            <w:rPr>
              <w:noProof/>
            </w:rPr>
          </w:pPr>
          <w:hyperlink w:anchor="_Toc223144208" w:history="1">
            <w:r w:rsidRPr="007E06D4">
              <w:rPr>
                <w:rStyle w:val="Hyperlink"/>
                <w:noProof/>
              </w:rPr>
              <w:t>Individuals and Societies</w:t>
            </w:r>
            <w:r>
              <w:rPr>
                <w:noProof/>
                <w:webHidden/>
              </w:rPr>
              <w:tab/>
            </w:r>
            <w:r>
              <w:rPr>
                <w:noProof/>
                <w:webHidden/>
              </w:rPr>
              <w:fldChar w:fldCharType="begin"/>
            </w:r>
            <w:r>
              <w:rPr>
                <w:noProof/>
                <w:webHidden/>
              </w:rPr>
              <w:instrText xml:space="preserve"> PAGEREF _Toc223144208 \h </w:instrText>
            </w:r>
            <w:r>
              <w:rPr>
                <w:noProof/>
                <w:webHidden/>
              </w:rPr>
            </w:r>
            <w:r>
              <w:rPr>
                <w:noProof/>
                <w:webHidden/>
              </w:rPr>
              <w:fldChar w:fldCharType="separate"/>
            </w:r>
            <w:r>
              <w:rPr>
                <w:noProof/>
                <w:webHidden/>
              </w:rPr>
              <w:t>6</w:t>
            </w:r>
            <w:r>
              <w:rPr>
                <w:noProof/>
                <w:webHidden/>
              </w:rPr>
              <w:fldChar w:fldCharType="end"/>
            </w:r>
          </w:hyperlink>
        </w:p>
        <w:p w:rsidR="00553AE2" w:rsidRDefault="00553AE2" w:rsidP="00553AE2">
          <w:pPr>
            <w:pStyle w:val="TOC3"/>
            <w:tabs>
              <w:tab w:val="right" w:leader="dot" w:pos="9350"/>
            </w:tabs>
            <w:spacing w:after="0"/>
            <w:rPr>
              <w:noProof/>
            </w:rPr>
          </w:pPr>
          <w:hyperlink w:anchor="_Toc223144209" w:history="1">
            <w:r w:rsidRPr="007E06D4">
              <w:rPr>
                <w:rStyle w:val="Hyperlink"/>
                <w:noProof/>
              </w:rPr>
              <w:t>Courses offered:</w:t>
            </w:r>
            <w:r>
              <w:rPr>
                <w:noProof/>
                <w:webHidden/>
              </w:rPr>
              <w:tab/>
            </w:r>
            <w:r>
              <w:rPr>
                <w:noProof/>
                <w:webHidden/>
              </w:rPr>
              <w:fldChar w:fldCharType="begin"/>
            </w:r>
            <w:r>
              <w:rPr>
                <w:noProof/>
                <w:webHidden/>
              </w:rPr>
              <w:instrText xml:space="preserve"> PAGEREF _Toc223144209 \h </w:instrText>
            </w:r>
            <w:r>
              <w:rPr>
                <w:noProof/>
                <w:webHidden/>
              </w:rPr>
            </w:r>
            <w:r>
              <w:rPr>
                <w:noProof/>
                <w:webHidden/>
              </w:rPr>
              <w:fldChar w:fldCharType="separate"/>
            </w:r>
            <w:r>
              <w:rPr>
                <w:noProof/>
                <w:webHidden/>
              </w:rPr>
              <w:t>6</w:t>
            </w:r>
            <w:r>
              <w:rPr>
                <w:noProof/>
                <w:webHidden/>
              </w:rPr>
              <w:fldChar w:fldCharType="end"/>
            </w:r>
          </w:hyperlink>
        </w:p>
        <w:p w:rsidR="00553AE2" w:rsidRDefault="00553AE2" w:rsidP="00553AE2">
          <w:pPr>
            <w:pStyle w:val="TOC2"/>
            <w:tabs>
              <w:tab w:val="right" w:leader="dot" w:pos="9350"/>
            </w:tabs>
            <w:spacing w:after="0"/>
            <w:rPr>
              <w:noProof/>
            </w:rPr>
          </w:pPr>
          <w:hyperlink w:anchor="_Toc223144210" w:history="1">
            <w:r w:rsidRPr="007E06D4">
              <w:rPr>
                <w:rStyle w:val="Hyperlink"/>
                <w:noProof/>
              </w:rPr>
              <w:t>The Arts</w:t>
            </w:r>
            <w:r>
              <w:rPr>
                <w:noProof/>
                <w:webHidden/>
              </w:rPr>
              <w:tab/>
            </w:r>
            <w:r>
              <w:rPr>
                <w:noProof/>
                <w:webHidden/>
              </w:rPr>
              <w:fldChar w:fldCharType="begin"/>
            </w:r>
            <w:r>
              <w:rPr>
                <w:noProof/>
                <w:webHidden/>
              </w:rPr>
              <w:instrText xml:space="preserve"> PAGEREF _Toc223144210 \h </w:instrText>
            </w:r>
            <w:r>
              <w:rPr>
                <w:noProof/>
                <w:webHidden/>
              </w:rPr>
            </w:r>
            <w:r>
              <w:rPr>
                <w:noProof/>
                <w:webHidden/>
              </w:rPr>
              <w:fldChar w:fldCharType="separate"/>
            </w:r>
            <w:r>
              <w:rPr>
                <w:noProof/>
                <w:webHidden/>
              </w:rPr>
              <w:t>6</w:t>
            </w:r>
            <w:r>
              <w:rPr>
                <w:noProof/>
                <w:webHidden/>
              </w:rPr>
              <w:fldChar w:fldCharType="end"/>
            </w:r>
          </w:hyperlink>
        </w:p>
        <w:p w:rsidR="00553AE2" w:rsidRDefault="00553AE2" w:rsidP="00553AE2">
          <w:pPr>
            <w:pStyle w:val="TOC3"/>
            <w:tabs>
              <w:tab w:val="right" w:leader="dot" w:pos="9350"/>
            </w:tabs>
            <w:spacing w:after="0"/>
            <w:rPr>
              <w:noProof/>
            </w:rPr>
          </w:pPr>
          <w:hyperlink w:anchor="_Toc223144211" w:history="1">
            <w:r w:rsidRPr="007E06D4">
              <w:rPr>
                <w:rStyle w:val="Hyperlink"/>
                <w:noProof/>
              </w:rPr>
              <w:t>Courses offered:</w:t>
            </w:r>
            <w:r>
              <w:rPr>
                <w:noProof/>
                <w:webHidden/>
              </w:rPr>
              <w:tab/>
            </w:r>
            <w:r>
              <w:rPr>
                <w:noProof/>
                <w:webHidden/>
              </w:rPr>
              <w:fldChar w:fldCharType="begin"/>
            </w:r>
            <w:r>
              <w:rPr>
                <w:noProof/>
                <w:webHidden/>
              </w:rPr>
              <w:instrText xml:space="preserve"> PAGEREF _Toc223144211 \h </w:instrText>
            </w:r>
            <w:r>
              <w:rPr>
                <w:noProof/>
                <w:webHidden/>
              </w:rPr>
            </w:r>
            <w:r>
              <w:rPr>
                <w:noProof/>
                <w:webHidden/>
              </w:rPr>
              <w:fldChar w:fldCharType="separate"/>
            </w:r>
            <w:r>
              <w:rPr>
                <w:noProof/>
                <w:webHidden/>
              </w:rPr>
              <w:t>6</w:t>
            </w:r>
            <w:r>
              <w:rPr>
                <w:noProof/>
                <w:webHidden/>
              </w:rPr>
              <w:fldChar w:fldCharType="end"/>
            </w:r>
          </w:hyperlink>
        </w:p>
        <w:p w:rsidR="00553AE2" w:rsidRDefault="00553AE2" w:rsidP="00553AE2">
          <w:pPr>
            <w:pStyle w:val="TOC2"/>
            <w:tabs>
              <w:tab w:val="right" w:leader="dot" w:pos="9350"/>
            </w:tabs>
            <w:spacing w:after="0"/>
            <w:rPr>
              <w:noProof/>
            </w:rPr>
          </w:pPr>
          <w:hyperlink w:anchor="_Toc223144212" w:history="1">
            <w:r w:rsidRPr="007E06D4">
              <w:rPr>
                <w:rStyle w:val="Hyperlink"/>
                <w:noProof/>
              </w:rPr>
              <w:t>The IB Core</w:t>
            </w:r>
            <w:r>
              <w:rPr>
                <w:noProof/>
                <w:webHidden/>
              </w:rPr>
              <w:tab/>
            </w:r>
            <w:r>
              <w:rPr>
                <w:noProof/>
                <w:webHidden/>
              </w:rPr>
              <w:fldChar w:fldCharType="begin"/>
            </w:r>
            <w:r>
              <w:rPr>
                <w:noProof/>
                <w:webHidden/>
              </w:rPr>
              <w:instrText xml:space="preserve"> PAGEREF _Toc223144212 \h </w:instrText>
            </w:r>
            <w:r>
              <w:rPr>
                <w:noProof/>
                <w:webHidden/>
              </w:rPr>
            </w:r>
            <w:r>
              <w:rPr>
                <w:noProof/>
                <w:webHidden/>
              </w:rPr>
              <w:fldChar w:fldCharType="separate"/>
            </w:r>
            <w:r>
              <w:rPr>
                <w:noProof/>
                <w:webHidden/>
              </w:rPr>
              <w:t>6</w:t>
            </w:r>
            <w:r>
              <w:rPr>
                <w:noProof/>
                <w:webHidden/>
              </w:rPr>
              <w:fldChar w:fldCharType="end"/>
            </w:r>
          </w:hyperlink>
        </w:p>
        <w:p w:rsidR="00553AE2" w:rsidRDefault="00553AE2" w:rsidP="00553AE2">
          <w:pPr>
            <w:pStyle w:val="TOC1"/>
            <w:tabs>
              <w:tab w:val="right" w:leader="dot" w:pos="9350"/>
            </w:tabs>
            <w:spacing w:after="0"/>
            <w:rPr>
              <w:rFonts w:asciiTheme="minorHAnsi" w:eastAsiaTheme="minorEastAsia" w:hAnsiTheme="minorHAnsi" w:cstheme="minorBidi"/>
              <w:noProof/>
              <w:kern w:val="2"/>
              <w:sz w:val="24"/>
              <w:szCs w:val="24"/>
              <w:lang w:val="en-US"/>
              <w14:ligatures w14:val="standardContextual"/>
            </w:rPr>
          </w:pPr>
          <w:hyperlink w:anchor="_Toc223144213" w:history="1">
            <w:r w:rsidRPr="007E06D4">
              <w:rPr>
                <w:rStyle w:val="Hyperlink"/>
                <w:noProof/>
              </w:rPr>
              <w:t>Support and Opportunities</w:t>
            </w:r>
            <w:r>
              <w:rPr>
                <w:noProof/>
                <w:webHidden/>
              </w:rPr>
              <w:tab/>
            </w:r>
            <w:r>
              <w:rPr>
                <w:noProof/>
                <w:webHidden/>
              </w:rPr>
              <w:fldChar w:fldCharType="begin"/>
            </w:r>
            <w:r>
              <w:rPr>
                <w:noProof/>
                <w:webHidden/>
              </w:rPr>
              <w:instrText xml:space="preserve"> PAGEREF _Toc223144213 \h </w:instrText>
            </w:r>
            <w:r>
              <w:rPr>
                <w:noProof/>
                <w:webHidden/>
              </w:rPr>
            </w:r>
            <w:r>
              <w:rPr>
                <w:noProof/>
                <w:webHidden/>
              </w:rPr>
              <w:fldChar w:fldCharType="separate"/>
            </w:r>
            <w:r>
              <w:rPr>
                <w:noProof/>
                <w:webHidden/>
              </w:rPr>
              <w:t>6</w:t>
            </w:r>
            <w:r>
              <w:rPr>
                <w:noProof/>
                <w:webHidden/>
              </w:rPr>
              <w:fldChar w:fldCharType="end"/>
            </w:r>
          </w:hyperlink>
        </w:p>
        <w:p w:rsidR="00553AE2" w:rsidRDefault="00553AE2" w:rsidP="00553AE2">
          <w:pPr>
            <w:spacing w:after="0"/>
          </w:pPr>
          <w:r>
            <w:fldChar w:fldCharType="end"/>
          </w:r>
        </w:p>
      </w:sdtContent>
    </w:sdt>
    <w:p w:rsidR="00553AE2" w:rsidRDefault="00553AE2" w:rsidP="00553AE2">
      <w:pPr>
        <w:spacing w:after="0"/>
        <w:rPr>
          <w:b/>
          <w:bCs/>
          <w:color w:val="4472C4"/>
          <w:sz w:val="28"/>
          <w:szCs w:val="28"/>
        </w:rPr>
      </w:pPr>
    </w:p>
    <w:p w:rsidR="00553AE2" w:rsidRDefault="00553AE2" w:rsidP="00553AE2">
      <w:pPr>
        <w:spacing w:after="0"/>
        <w:rPr>
          <w:rFonts w:asciiTheme="majorHAnsi" w:eastAsiaTheme="majorEastAsia" w:hAnsiTheme="majorHAnsi" w:cstheme="majorBidi"/>
          <w:b/>
          <w:bCs/>
          <w:color w:val="2F5496" w:themeColor="accent1" w:themeShade="BF"/>
          <w:sz w:val="40"/>
          <w:szCs w:val="40"/>
        </w:rPr>
      </w:pPr>
    </w:p>
    <w:p w:rsidR="00553AE2" w:rsidRDefault="00553AE2" w:rsidP="00553AE2">
      <w:pPr>
        <w:spacing w:after="0"/>
        <w:rPr>
          <w:rFonts w:asciiTheme="majorHAnsi" w:eastAsiaTheme="majorEastAsia" w:hAnsiTheme="majorHAnsi" w:cstheme="majorBidi"/>
          <w:b/>
          <w:bCs/>
          <w:color w:val="2F5496" w:themeColor="accent1" w:themeShade="BF"/>
          <w:sz w:val="40"/>
          <w:szCs w:val="40"/>
        </w:rPr>
      </w:pPr>
      <w:r>
        <w:br w:type="page"/>
      </w:r>
    </w:p>
    <w:p w:rsidR="0005746F" w:rsidRPr="0005746F" w:rsidRDefault="0005746F" w:rsidP="00553AE2">
      <w:pPr>
        <w:pStyle w:val="Heading1"/>
        <w:spacing w:after="0"/>
      </w:pPr>
      <w:bookmarkStart w:id="0" w:name="_Toc223144192"/>
      <w:r w:rsidRPr="0005746F">
        <w:lastRenderedPageBreak/>
        <w:t xml:space="preserve">International Baccalaureate Diploma </w:t>
      </w:r>
      <w:proofErr w:type="spellStart"/>
      <w:r w:rsidRPr="0005746F">
        <w:t>Programme</w:t>
      </w:r>
      <w:proofErr w:type="spellEnd"/>
      <w:r w:rsidRPr="0005746F">
        <w:t xml:space="preserve"> (IBDP)</w:t>
      </w:r>
      <w:bookmarkEnd w:id="0"/>
    </w:p>
    <w:p w:rsidR="0005746F" w:rsidRPr="0005746F" w:rsidRDefault="0005746F" w:rsidP="00553AE2">
      <w:pPr>
        <w:spacing w:after="0"/>
      </w:pPr>
      <w:r w:rsidRPr="0005746F">
        <w:t xml:space="preserve">The International Baccalaureate Diploma </w:t>
      </w:r>
      <w:proofErr w:type="spellStart"/>
      <w:r w:rsidRPr="0005746F">
        <w:t>Programme</w:t>
      </w:r>
      <w:proofErr w:type="spellEnd"/>
      <w:r w:rsidRPr="0005746F">
        <w:t xml:space="preserve"> (DP) is a rigorous and balanced two-year curriculum culminating in final examinations. Recognized by leading universities worldwide, it is widely regarded as one of the strongest preparations for higher education.</w:t>
      </w:r>
    </w:p>
    <w:p w:rsidR="0005746F" w:rsidRPr="0005746F" w:rsidRDefault="0005746F" w:rsidP="00553AE2">
      <w:pPr>
        <w:spacing w:after="0"/>
      </w:pPr>
      <w:r w:rsidRPr="0005746F">
        <w:t xml:space="preserve">The Diploma </w:t>
      </w:r>
      <w:proofErr w:type="spellStart"/>
      <w:r w:rsidRPr="0005746F">
        <w:t>Programme</w:t>
      </w:r>
      <w:proofErr w:type="spellEnd"/>
      <w:r w:rsidRPr="0005746F">
        <w:t xml:space="preserve"> addresses students’ intellectual, social, emotional, and physical development, equipping them not only for university success but also for </w:t>
      </w:r>
      <w:r>
        <w:t xml:space="preserve">a </w:t>
      </w:r>
      <w:r w:rsidRPr="0005746F">
        <w:t>responsible and meaningful adult life in an interconnected and rapidly changing world.</w:t>
      </w:r>
    </w:p>
    <w:p w:rsidR="0005746F" w:rsidRPr="0005746F" w:rsidRDefault="0005746F" w:rsidP="00553AE2">
      <w:pPr>
        <w:spacing w:after="0"/>
      </w:pPr>
      <w:r w:rsidRPr="0005746F">
        <w:t xml:space="preserve">The Diploma </w:t>
      </w:r>
      <w:proofErr w:type="spellStart"/>
      <w:r w:rsidRPr="0005746F">
        <w:t>Programme</w:t>
      </w:r>
      <w:proofErr w:type="spellEnd"/>
      <w:r w:rsidRPr="0005746F">
        <w:t xml:space="preserve"> ensures that students:</w:t>
      </w:r>
    </w:p>
    <w:p w:rsidR="0005746F" w:rsidRPr="0005746F" w:rsidRDefault="0005746F" w:rsidP="00553AE2">
      <w:pPr>
        <w:numPr>
          <w:ilvl w:val="0"/>
          <w:numId w:val="1"/>
        </w:numPr>
        <w:spacing w:after="0"/>
      </w:pPr>
      <w:r w:rsidRPr="0005746F">
        <w:t>Develop physically, intellectually, emotionally, and ethically.</w:t>
      </w:r>
    </w:p>
    <w:p w:rsidR="0005746F" w:rsidRPr="0005746F" w:rsidRDefault="0005746F" w:rsidP="00553AE2">
      <w:pPr>
        <w:numPr>
          <w:ilvl w:val="0"/>
          <w:numId w:val="1"/>
        </w:numPr>
        <w:spacing w:after="0"/>
      </w:pPr>
      <w:r w:rsidRPr="0005746F">
        <w:t>Broaden and deepen their knowledge and understanding across academic disciplines.</w:t>
      </w:r>
    </w:p>
    <w:p w:rsidR="0005746F" w:rsidRPr="0005746F" w:rsidRDefault="0005746F" w:rsidP="00553AE2">
      <w:pPr>
        <w:numPr>
          <w:ilvl w:val="0"/>
          <w:numId w:val="1"/>
        </w:numPr>
        <w:spacing w:after="0"/>
      </w:pPr>
      <w:r w:rsidRPr="0005746F">
        <w:t>Cultivate strong study skills and a positive, independent approach to learning that prepares them for higher education.</w:t>
      </w:r>
    </w:p>
    <w:p w:rsidR="0005746F" w:rsidRPr="0005746F" w:rsidRDefault="0005746F" w:rsidP="00553AE2">
      <w:pPr>
        <w:numPr>
          <w:ilvl w:val="0"/>
          <w:numId w:val="1"/>
        </w:numPr>
        <w:spacing w:after="0"/>
      </w:pPr>
      <w:r w:rsidRPr="0005746F">
        <w:t>Study at least one additional language and deepen their understanding of different cultures, including their own.</w:t>
      </w:r>
    </w:p>
    <w:p w:rsidR="0005746F" w:rsidRPr="0005746F" w:rsidRDefault="0005746F" w:rsidP="00553AE2">
      <w:pPr>
        <w:numPr>
          <w:ilvl w:val="0"/>
          <w:numId w:val="1"/>
        </w:numPr>
        <w:spacing w:after="0"/>
      </w:pPr>
      <w:r w:rsidRPr="0005746F">
        <w:t>Make connections between traditional academic disciplines and explore the nature of knowledge through the Theory of Knowledge (TOK) course, unique to the IB.</w:t>
      </w:r>
    </w:p>
    <w:p w:rsidR="0005746F" w:rsidRPr="0005746F" w:rsidRDefault="0005746F" w:rsidP="00553AE2">
      <w:pPr>
        <w:numPr>
          <w:ilvl w:val="0"/>
          <w:numId w:val="1"/>
        </w:numPr>
        <w:spacing w:after="0"/>
      </w:pPr>
      <w:r w:rsidRPr="0005746F">
        <w:t>Undertake an in-depth, independent research project through the Extended Essay (EE), or pursue an interdisciplinary World Studies Extended Essay.</w:t>
      </w:r>
    </w:p>
    <w:p w:rsidR="0005746F" w:rsidRPr="0005746F" w:rsidRDefault="0005746F" w:rsidP="00553AE2">
      <w:pPr>
        <w:numPr>
          <w:ilvl w:val="0"/>
          <w:numId w:val="1"/>
        </w:numPr>
        <w:spacing w:after="0"/>
      </w:pPr>
      <w:r w:rsidRPr="0005746F">
        <w:t>Strengthen their personal and interpersonal development through Creativity, Activity, and Service (CAS).</w:t>
      </w:r>
    </w:p>
    <w:p w:rsidR="0005746F" w:rsidRPr="0005746F" w:rsidRDefault="0005746F" w:rsidP="00553AE2">
      <w:pPr>
        <w:pStyle w:val="Heading1"/>
        <w:spacing w:after="0"/>
      </w:pPr>
      <w:bookmarkStart w:id="1" w:name="_Toc223144193"/>
      <w:r w:rsidRPr="0005746F">
        <w:t xml:space="preserve">Assessment in the Diploma </w:t>
      </w:r>
      <w:proofErr w:type="spellStart"/>
      <w:r w:rsidRPr="0005746F">
        <w:t>Programme</w:t>
      </w:r>
      <w:bookmarkEnd w:id="1"/>
      <w:proofErr w:type="spellEnd"/>
    </w:p>
    <w:p w:rsidR="0005746F" w:rsidRPr="0005746F" w:rsidRDefault="0005746F" w:rsidP="00553AE2">
      <w:pPr>
        <w:spacing w:after="0"/>
      </w:pPr>
      <w:r w:rsidRPr="0005746F">
        <w:t xml:space="preserve">The Diploma </w:t>
      </w:r>
      <w:proofErr w:type="spellStart"/>
      <w:r w:rsidRPr="0005746F">
        <w:t>Programme</w:t>
      </w:r>
      <w:proofErr w:type="spellEnd"/>
      <w:r w:rsidRPr="0005746F">
        <w:t xml:space="preserve"> is assessed through a combination of internal and external assessment to ensure both academic rigor and fairness.</w:t>
      </w:r>
    </w:p>
    <w:p w:rsidR="0005746F" w:rsidRPr="0005746F" w:rsidRDefault="0005746F" w:rsidP="00553AE2">
      <w:pPr>
        <w:pStyle w:val="Heading2"/>
        <w:spacing w:after="0"/>
      </w:pPr>
      <w:bookmarkStart w:id="2" w:name="_Toc223144194"/>
      <w:r w:rsidRPr="0005746F">
        <w:t>External Assessment</w:t>
      </w:r>
      <w:bookmarkEnd w:id="2"/>
    </w:p>
    <w:p w:rsidR="0005746F" w:rsidRPr="0005746F" w:rsidRDefault="0005746F" w:rsidP="00553AE2">
      <w:pPr>
        <w:spacing w:after="0"/>
      </w:pPr>
      <w:r w:rsidRPr="0005746F">
        <w:t>External examinations are set and marked by IB examiners and are taken at the end of the second year. These exams form the primary basis of assessment, ensuring objectivity and reliability.</w:t>
      </w:r>
    </w:p>
    <w:p w:rsidR="0005746F" w:rsidRPr="0005746F" w:rsidRDefault="0005746F" w:rsidP="00553AE2">
      <w:pPr>
        <w:spacing w:after="0"/>
      </w:pPr>
      <w:r w:rsidRPr="0005746F">
        <w:t>In addition, certain coursework components are externally assessed. These may include:</w:t>
      </w:r>
    </w:p>
    <w:p w:rsidR="0005746F" w:rsidRPr="0005746F" w:rsidRDefault="0005746F" w:rsidP="00553AE2">
      <w:pPr>
        <w:numPr>
          <w:ilvl w:val="0"/>
          <w:numId w:val="2"/>
        </w:numPr>
        <w:spacing w:after="0"/>
      </w:pPr>
      <w:r w:rsidRPr="0005746F">
        <w:t>Theory of Knowledge essays</w:t>
      </w:r>
    </w:p>
    <w:p w:rsidR="0005746F" w:rsidRPr="0005746F" w:rsidRDefault="0005746F" w:rsidP="00553AE2">
      <w:pPr>
        <w:numPr>
          <w:ilvl w:val="0"/>
          <w:numId w:val="2"/>
        </w:numPr>
        <w:spacing w:after="0"/>
      </w:pPr>
      <w:r w:rsidRPr="0005746F">
        <w:t>The Extended Essay</w:t>
      </w:r>
    </w:p>
    <w:p w:rsidR="0005746F" w:rsidRPr="0005746F" w:rsidRDefault="0005746F" w:rsidP="00553AE2">
      <w:pPr>
        <w:numPr>
          <w:ilvl w:val="0"/>
          <w:numId w:val="2"/>
        </w:numPr>
        <w:spacing w:after="0"/>
      </w:pPr>
      <w:r w:rsidRPr="0005746F">
        <w:t>Written assignments in language courses</w:t>
      </w:r>
    </w:p>
    <w:p w:rsidR="0005746F" w:rsidRPr="0005746F" w:rsidRDefault="0005746F" w:rsidP="00553AE2">
      <w:pPr>
        <w:numPr>
          <w:ilvl w:val="0"/>
          <w:numId w:val="2"/>
        </w:numPr>
        <w:spacing w:after="0"/>
      </w:pPr>
      <w:r w:rsidRPr="0005746F">
        <w:t>Coursework in literature or other subject-specific components</w:t>
      </w:r>
    </w:p>
    <w:p w:rsidR="0005746F" w:rsidRPr="0005746F" w:rsidRDefault="0005746F" w:rsidP="00553AE2">
      <w:pPr>
        <w:spacing w:after="0"/>
      </w:pPr>
      <w:r w:rsidRPr="0005746F">
        <w:t>Depending on the subject, assessment methods may include:</w:t>
      </w:r>
    </w:p>
    <w:p w:rsidR="0005746F" w:rsidRPr="0005746F" w:rsidRDefault="0005746F" w:rsidP="00553AE2">
      <w:pPr>
        <w:numPr>
          <w:ilvl w:val="0"/>
          <w:numId w:val="3"/>
        </w:numPr>
        <w:spacing w:after="0"/>
      </w:pPr>
      <w:r w:rsidRPr="0005746F">
        <w:t>Extended essays</w:t>
      </w:r>
    </w:p>
    <w:p w:rsidR="0005746F" w:rsidRPr="0005746F" w:rsidRDefault="0005746F" w:rsidP="00553AE2">
      <w:pPr>
        <w:numPr>
          <w:ilvl w:val="0"/>
          <w:numId w:val="3"/>
        </w:numPr>
        <w:spacing w:after="0"/>
      </w:pPr>
      <w:r w:rsidRPr="0005746F">
        <w:t>Structured problem-solving</w:t>
      </w:r>
    </w:p>
    <w:p w:rsidR="0005746F" w:rsidRPr="0005746F" w:rsidRDefault="0005746F" w:rsidP="00553AE2">
      <w:pPr>
        <w:numPr>
          <w:ilvl w:val="0"/>
          <w:numId w:val="3"/>
        </w:numPr>
        <w:spacing w:after="0"/>
      </w:pPr>
      <w:r w:rsidRPr="0005746F">
        <w:lastRenderedPageBreak/>
        <w:t>Short-answer questions</w:t>
      </w:r>
    </w:p>
    <w:p w:rsidR="0005746F" w:rsidRPr="0005746F" w:rsidRDefault="0005746F" w:rsidP="00553AE2">
      <w:pPr>
        <w:numPr>
          <w:ilvl w:val="0"/>
          <w:numId w:val="3"/>
        </w:numPr>
        <w:spacing w:after="0"/>
      </w:pPr>
      <w:r w:rsidRPr="0005746F">
        <w:t>Data-response questions</w:t>
      </w:r>
    </w:p>
    <w:p w:rsidR="0005746F" w:rsidRPr="0005746F" w:rsidRDefault="0005746F" w:rsidP="00553AE2">
      <w:pPr>
        <w:numPr>
          <w:ilvl w:val="0"/>
          <w:numId w:val="3"/>
        </w:numPr>
        <w:spacing w:after="0"/>
      </w:pPr>
      <w:r w:rsidRPr="0005746F">
        <w:t>Text-based analysis</w:t>
      </w:r>
    </w:p>
    <w:p w:rsidR="0005746F" w:rsidRPr="0005746F" w:rsidRDefault="0005746F" w:rsidP="00553AE2">
      <w:pPr>
        <w:numPr>
          <w:ilvl w:val="0"/>
          <w:numId w:val="3"/>
        </w:numPr>
        <w:spacing w:after="0"/>
      </w:pPr>
      <w:r w:rsidRPr="0005746F">
        <w:t>Case study analysis</w:t>
      </w:r>
    </w:p>
    <w:p w:rsidR="0005746F" w:rsidRPr="0005746F" w:rsidRDefault="0005746F" w:rsidP="00553AE2">
      <w:pPr>
        <w:numPr>
          <w:ilvl w:val="0"/>
          <w:numId w:val="3"/>
        </w:numPr>
        <w:spacing w:after="0"/>
      </w:pPr>
      <w:r w:rsidRPr="0005746F">
        <w:t>Multiple-choice questions (used selectively)</w:t>
      </w:r>
    </w:p>
    <w:p w:rsidR="0005746F" w:rsidRPr="0005746F" w:rsidRDefault="0005746F" w:rsidP="00553AE2">
      <w:pPr>
        <w:pStyle w:val="Heading2"/>
        <w:spacing w:after="0"/>
      </w:pPr>
      <w:bookmarkStart w:id="3" w:name="_Toc223144195"/>
      <w:r w:rsidRPr="0005746F">
        <w:t>Internal Assessment</w:t>
      </w:r>
      <w:bookmarkEnd w:id="3"/>
    </w:p>
    <w:p w:rsidR="0005746F" w:rsidRPr="0005746F" w:rsidRDefault="0005746F" w:rsidP="00553AE2">
      <w:pPr>
        <w:spacing w:after="0"/>
      </w:pPr>
      <w:r w:rsidRPr="0005746F">
        <w:t>All subjects include internal assessment components conducted by teachers and moderated by external IB examiners.</w:t>
      </w:r>
    </w:p>
    <w:p w:rsidR="0005746F" w:rsidRPr="0005746F" w:rsidRDefault="0005746F" w:rsidP="00553AE2">
      <w:pPr>
        <w:spacing w:after="0"/>
      </w:pPr>
      <w:r w:rsidRPr="0005746F">
        <w:t>Internal assessment may include:</w:t>
      </w:r>
    </w:p>
    <w:p w:rsidR="0005746F" w:rsidRPr="0005746F" w:rsidRDefault="0005746F" w:rsidP="00553AE2">
      <w:pPr>
        <w:numPr>
          <w:ilvl w:val="0"/>
          <w:numId w:val="4"/>
        </w:numPr>
        <w:spacing w:after="0"/>
      </w:pPr>
      <w:r w:rsidRPr="0005746F">
        <w:t>Oral presentations in language subjects</w:t>
      </w:r>
    </w:p>
    <w:p w:rsidR="0005746F" w:rsidRPr="0005746F" w:rsidRDefault="0005746F" w:rsidP="00553AE2">
      <w:pPr>
        <w:numPr>
          <w:ilvl w:val="0"/>
          <w:numId w:val="4"/>
        </w:numPr>
        <w:spacing w:after="0"/>
      </w:pPr>
      <w:r w:rsidRPr="0005746F">
        <w:t>Laboratory investigations in sciences</w:t>
      </w:r>
    </w:p>
    <w:p w:rsidR="0005746F" w:rsidRPr="0005746F" w:rsidRDefault="0005746F" w:rsidP="00553AE2">
      <w:pPr>
        <w:numPr>
          <w:ilvl w:val="0"/>
          <w:numId w:val="4"/>
        </w:numPr>
        <w:spacing w:after="0"/>
      </w:pPr>
      <w:r w:rsidRPr="0005746F">
        <w:t>Mathematical explorations</w:t>
      </w:r>
    </w:p>
    <w:p w:rsidR="0005746F" w:rsidRPr="0005746F" w:rsidRDefault="0005746F" w:rsidP="00553AE2">
      <w:pPr>
        <w:numPr>
          <w:ilvl w:val="0"/>
          <w:numId w:val="4"/>
        </w:numPr>
        <w:spacing w:after="0"/>
      </w:pPr>
      <w:r w:rsidRPr="0005746F">
        <w:t>Artistic portfolios and performances</w:t>
      </w:r>
    </w:p>
    <w:p w:rsidR="0005746F" w:rsidRPr="0005746F" w:rsidRDefault="0005746F" w:rsidP="00553AE2">
      <w:pPr>
        <w:spacing w:after="0"/>
      </w:pPr>
      <w:r w:rsidRPr="0005746F">
        <w:t>These assessments allow students to demonstrate skills that may not be fully captured in written examinations.</w:t>
      </w:r>
    </w:p>
    <w:p w:rsidR="0005746F" w:rsidRPr="0005746F" w:rsidRDefault="0005746F" w:rsidP="00553AE2">
      <w:pPr>
        <w:pStyle w:val="Heading1"/>
        <w:spacing w:after="0"/>
      </w:pPr>
      <w:bookmarkStart w:id="4" w:name="_Toc223144196"/>
      <w:r w:rsidRPr="0005746F">
        <w:t>A</w:t>
      </w:r>
      <w:r>
        <w:t>dmission</w:t>
      </w:r>
      <w:r w:rsidRPr="0005746F">
        <w:t xml:space="preserve"> to </w:t>
      </w:r>
      <w:r>
        <w:t xml:space="preserve">the RTA-SEK Hybrid </w:t>
      </w:r>
      <w:r w:rsidRPr="0005746F">
        <w:t xml:space="preserve">Diploma </w:t>
      </w:r>
      <w:proofErr w:type="spellStart"/>
      <w:r w:rsidRPr="0005746F">
        <w:t>Programme</w:t>
      </w:r>
      <w:bookmarkEnd w:id="4"/>
      <w:proofErr w:type="spellEnd"/>
    </w:p>
    <w:p w:rsidR="0005746F" w:rsidRPr="0005746F" w:rsidRDefault="0005746F" w:rsidP="00553AE2">
      <w:pPr>
        <w:spacing w:after="0"/>
      </w:pPr>
      <w:r w:rsidRPr="0005746F">
        <w:t xml:space="preserve">Admission to the Diploma </w:t>
      </w:r>
      <w:proofErr w:type="spellStart"/>
      <w:r w:rsidRPr="0005746F">
        <w:t>Programme</w:t>
      </w:r>
      <w:proofErr w:type="spellEnd"/>
      <w:r w:rsidRPr="0005746F">
        <w:t xml:space="preserve"> is based on a holistic review of the student’s academic profile and readiness. Key indicators include:</w:t>
      </w:r>
    </w:p>
    <w:p w:rsidR="0005746F" w:rsidRPr="0005746F" w:rsidRDefault="0005746F" w:rsidP="00553AE2">
      <w:pPr>
        <w:numPr>
          <w:ilvl w:val="0"/>
          <w:numId w:val="5"/>
        </w:numPr>
        <w:spacing w:after="0"/>
      </w:pPr>
      <w:r w:rsidRPr="0005746F">
        <w:t>Strong academic performance, including consistent achievement in core subjects</w:t>
      </w:r>
    </w:p>
    <w:p w:rsidR="0005746F" w:rsidRPr="0005746F" w:rsidRDefault="0005746F" w:rsidP="00553AE2">
      <w:pPr>
        <w:numPr>
          <w:ilvl w:val="0"/>
          <w:numId w:val="5"/>
        </w:numPr>
        <w:spacing w:after="0"/>
      </w:pPr>
      <w:r w:rsidRPr="0005746F">
        <w:t>Demonstrated mastery of prerequisite knowledge</w:t>
      </w:r>
    </w:p>
    <w:p w:rsidR="0005746F" w:rsidRPr="0005746F" w:rsidRDefault="0005746F" w:rsidP="00553AE2">
      <w:pPr>
        <w:numPr>
          <w:ilvl w:val="0"/>
          <w:numId w:val="5"/>
        </w:numPr>
        <w:spacing w:after="0"/>
      </w:pPr>
      <w:r w:rsidRPr="0005746F">
        <w:t>Natural intellectual curiosity and intrinsic motivation</w:t>
      </w:r>
    </w:p>
    <w:p w:rsidR="0005746F" w:rsidRPr="0005746F" w:rsidRDefault="0005746F" w:rsidP="00553AE2">
      <w:pPr>
        <w:numPr>
          <w:ilvl w:val="0"/>
          <w:numId w:val="5"/>
        </w:numPr>
        <w:spacing w:after="0"/>
      </w:pPr>
      <w:r w:rsidRPr="0005746F">
        <w:t>Capacity for independent learning</w:t>
      </w:r>
    </w:p>
    <w:p w:rsidR="0005746F" w:rsidRPr="0005746F" w:rsidRDefault="0005746F" w:rsidP="00553AE2">
      <w:pPr>
        <w:numPr>
          <w:ilvl w:val="0"/>
          <w:numId w:val="5"/>
        </w:numPr>
        <w:spacing w:after="0"/>
      </w:pPr>
      <w:r w:rsidRPr="0005746F">
        <w:t>International-mindedness and empathy</w:t>
      </w:r>
    </w:p>
    <w:p w:rsidR="0005746F" w:rsidRPr="0005746F" w:rsidRDefault="0005746F" w:rsidP="00553AE2">
      <w:pPr>
        <w:numPr>
          <w:ilvl w:val="0"/>
          <w:numId w:val="5"/>
        </w:numPr>
        <w:spacing w:after="0"/>
      </w:pPr>
      <w:r w:rsidRPr="0005746F">
        <w:t>Strong performance in Mathematics</w:t>
      </w:r>
    </w:p>
    <w:p w:rsidR="0005746F" w:rsidRPr="0005746F" w:rsidRDefault="0005746F" w:rsidP="00553AE2">
      <w:pPr>
        <w:numPr>
          <w:ilvl w:val="0"/>
          <w:numId w:val="5"/>
        </w:numPr>
        <w:spacing w:after="0"/>
      </w:pPr>
      <w:r w:rsidRPr="0005746F">
        <w:t>Proficiency in English (minimum B2 level)</w:t>
      </w:r>
    </w:p>
    <w:p w:rsidR="0005746F" w:rsidRPr="0005746F" w:rsidRDefault="0005746F" w:rsidP="00553AE2">
      <w:pPr>
        <w:numPr>
          <w:ilvl w:val="0"/>
          <w:numId w:val="5"/>
        </w:numPr>
        <w:spacing w:after="0"/>
      </w:pPr>
      <w:r w:rsidRPr="0005746F">
        <w:t>Active engagement in school or community activities</w:t>
      </w:r>
    </w:p>
    <w:p w:rsidR="0005746F" w:rsidRPr="0005746F" w:rsidRDefault="0005746F" w:rsidP="00553AE2">
      <w:pPr>
        <w:pStyle w:val="Heading1"/>
        <w:spacing w:after="0"/>
      </w:pPr>
      <w:bookmarkStart w:id="5" w:name="_Toc223144197"/>
      <w:r w:rsidRPr="0005746F">
        <w:t>Awarding of the Diploma</w:t>
      </w:r>
      <w:bookmarkEnd w:id="5"/>
    </w:p>
    <w:p w:rsidR="0005746F" w:rsidRPr="0005746F" w:rsidRDefault="0005746F" w:rsidP="00553AE2">
      <w:pPr>
        <w:spacing w:after="0"/>
      </w:pPr>
      <w:r w:rsidRPr="0005746F">
        <w:t>Students study six subjects:</w:t>
      </w:r>
    </w:p>
    <w:p w:rsidR="0005746F" w:rsidRPr="0005746F" w:rsidRDefault="0005746F" w:rsidP="00553AE2">
      <w:pPr>
        <w:numPr>
          <w:ilvl w:val="0"/>
          <w:numId w:val="6"/>
        </w:numPr>
        <w:spacing w:after="0"/>
      </w:pPr>
      <w:r w:rsidRPr="0005746F">
        <w:t>Three at Higher Level (HL)</w:t>
      </w:r>
    </w:p>
    <w:p w:rsidR="0005746F" w:rsidRPr="0005746F" w:rsidRDefault="0005746F" w:rsidP="00553AE2">
      <w:pPr>
        <w:numPr>
          <w:ilvl w:val="0"/>
          <w:numId w:val="6"/>
        </w:numPr>
        <w:spacing w:after="0"/>
      </w:pPr>
      <w:r w:rsidRPr="0005746F">
        <w:t>Three at Standard Level (SL)</w:t>
      </w:r>
    </w:p>
    <w:p w:rsidR="0005746F" w:rsidRPr="0005746F" w:rsidRDefault="0005746F" w:rsidP="00553AE2">
      <w:pPr>
        <w:spacing w:after="0"/>
      </w:pPr>
      <w:r w:rsidRPr="0005746F">
        <w:t>Each subject is graded on a scale from 1 (lowest) to 7 (highest).</w:t>
      </w:r>
    </w:p>
    <w:p w:rsidR="0005746F" w:rsidRPr="0005746F" w:rsidRDefault="0005746F" w:rsidP="00553AE2">
      <w:pPr>
        <w:spacing w:after="0"/>
      </w:pPr>
      <w:r w:rsidRPr="0005746F">
        <w:t>Students may earn up to three additional points through performance in Theory of Knowledge and the Extended Essay.</w:t>
      </w:r>
    </w:p>
    <w:p w:rsidR="0005746F" w:rsidRPr="0005746F" w:rsidRDefault="0005746F" w:rsidP="00553AE2">
      <w:pPr>
        <w:spacing w:after="0"/>
      </w:pPr>
      <w:r w:rsidRPr="0005746F">
        <w:lastRenderedPageBreak/>
        <w:t>The maximum possible score is 45 points.</w:t>
      </w:r>
      <w:r w:rsidRPr="0005746F">
        <w:br/>
        <w:t xml:space="preserve">The </w:t>
      </w:r>
      <w:r w:rsidR="00DD7CE5">
        <w:t xml:space="preserve">SEK IB </w:t>
      </w:r>
      <w:r w:rsidRPr="0005746F">
        <w:t>Diploma is awarded</w:t>
      </w:r>
      <w:r w:rsidR="00DD7CE5">
        <w:t xml:space="preserve"> </w:t>
      </w:r>
      <w:r w:rsidRPr="0005746F">
        <w:t>to students who achieve at least 24 points, subject to meeting minimum performance requirements and successfully completing all core components.</w:t>
      </w:r>
    </w:p>
    <w:p w:rsidR="0005746F" w:rsidRPr="0005746F" w:rsidRDefault="0005746F" w:rsidP="00553AE2">
      <w:pPr>
        <w:pStyle w:val="Heading2"/>
        <w:spacing w:after="0"/>
      </w:pPr>
      <w:bookmarkStart w:id="6" w:name="_Toc223144198"/>
      <w:r w:rsidRPr="0005746F">
        <w:t>Reporting</w:t>
      </w:r>
      <w:bookmarkEnd w:id="6"/>
    </w:p>
    <w:p w:rsidR="0005746F" w:rsidRPr="0005746F" w:rsidRDefault="00DD7CE5" w:rsidP="00553AE2">
      <w:pPr>
        <w:spacing w:after="0"/>
      </w:pPr>
      <w:r>
        <w:t>In addition to detailed monthly progress reports by Rabat Academy, f</w:t>
      </w:r>
      <w:r w:rsidR="0005746F" w:rsidRPr="0005746F">
        <w:t>amilies receive:</w:t>
      </w:r>
    </w:p>
    <w:p w:rsidR="0005746F" w:rsidRPr="0005746F" w:rsidRDefault="0005746F" w:rsidP="00553AE2">
      <w:pPr>
        <w:numPr>
          <w:ilvl w:val="0"/>
          <w:numId w:val="7"/>
        </w:numPr>
        <w:spacing w:after="0"/>
      </w:pPr>
      <w:r w:rsidRPr="0005746F">
        <w:t xml:space="preserve">Three </w:t>
      </w:r>
      <w:r w:rsidR="00DD7CE5">
        <w:t>official SEK transcripts</w:t>
      </w:r>
      <w:r w:rsidRPr="0005746F">
        <w:t xml:space="preserve"> during the first year</w:t>
      </w:r>
    </w:p>
    <w:p w:rsidR="0005746F" w:rsidRPr="0005746F" w:rsidRDefault="0005746F" w:rsidP="00553AE2">
      <w:pPr>
        <w:numPr>
          <w:ilvl w:val="0"/>
          <w:numId w:val="7"/>
        </w:numPr>
        <w:spacing w:after="0"/>
      </w:pPr>
      <w:r w:rsidRPr="0005746F">
        <w:t xml:space="preserve">Two </w:t>
      </w:r>
      <w:r w:rsidR="00DD7CE5">
        <w:t>official SEK transcripts</w:t>
      </w:r>
      <w:r w:rsidRPr="0005746F">
        <w:t xml:space="preserve"> during the second year</w:t>
      </w:r>
    </w:p>
    <w:p w:rsidR="0005746F" w:rsidRPr="0005746F" w:rsidRDefault="0005746F" w:rsidP="00553AE2">
      <w:pPr>
        <w:spacing w:after="0"/>
      </w:pPr>
      <w:r w:rsidRPr="0005746F">
        <w:t>Final IB examinations</w:t>
      </w:r>
      <w:r w:rsidR="00841393">
        <w:t xml:space="preserve"> for RTA students</w:t>
      </w:r>
      <w:r w:rsidRPr="0005746F">
        <w:t xml:space="preserve"> are held </w:t>
      </w:r>
      <w:r w:rsidR="00841393">
        <w:t xml:space="preserve">at SEK’s campus in Madri </w:t>
      </w:r>
      <w:r w:rsidRPr="0005746F">
        <w:t>in May of the second year.</w:t>
      </w:r>
    </w:p>
    <w:p w:rsidR="0005746F" w:rsidRPr="00D0554F" w:rsidRDefault="0005746F" w:rsidP="00553AE2">
      <w:pPr>
        <w:pStyle w:val="Heading1"/>
        <w:spacing w:after="0"/>
      </w:pPr>
      <w:bookmarkStart w:id="7" w:name="_Toc223144199"/>
      <w:r w:rsidRPr="00D0554F">
        <w:t>Subject Groups and Courses Offered</w:t>
      </w:r>
      <w:bookmarkEnd w:id="7"/>
    </w:p>
    <w:p w:rsidR="0005746F" w:rsidRPr="00D0554F" w:rsidRDefault="0005746F" w:rsidP="00553AE2">
      <w:pPr>
        <w:pStyle w:val="Heading2"/>
        <w:spacing w:after="0"/>
      </w:pPr>
      <w:bookmarkStart w:id="8" w:name="_Toc223144200"/>
      <w:r w:rsidRPr="00D0554F">
        <w:t>Language and Literature</w:t>
      </w:r>
      <w:bookmarkEnd w:id="8"/>
    </w:p>
    <w:p w:rsidR="0005746F" w:rsidRPr="0005746F" w:rsidRDefault="0005746F" w:rsidP="00553AE2">
      <w:pPr>
        <w:spacing w:after="0"/>
      </w:pPr>
      <w:r w:rsidRPr="0005746F">
        <w:t>Students explore the complexity of language, communication, and literary expression across diverse texts and contexts. They develop advanced analytical, interpretive, and communication skills.</w:t>
      </w:r>
    </w:p>
    <w:p w:rsidR="0005746F" w:rsidRPr="00D0554F" w:rsidRDefault="0005746F" w:rsidP="00553AE2">
      <w:pPr>
        <w:pStyle w:val="Heading3"/>
        <w:spacing w:after="0"/>
      </w:pPr>
      <w:bookmarkStart w:id="9" w:name="_Toc223144201"/>
      <w:r w:rsidRPr="00D0554F">
        <w:t>Courses offered:</w:t>
      </w:r>
      <w:bookmarkEnd w:id="9"/>
    </w:p>
    <w:p w:rsidR="0005746F" w:rsidRPr="0005746F" w:rsidRDefault="0005746F" w:rsidP="00553AE2">
      <w:pPr>
        <w:numPr>
          <w:ilvl w:val="0"/>
          <w:numId w:val="8"/>
        </w:numPr>
        <w:spacing w:after="0"/>
      </w:pPr>
      <w:r w:rsidRPr="0005746F">
        <w:t>English A: Language and Literature (SL &amp; HL)</w:t>
      </w:r>
    </w:p>
    <w:p w:rsidR="0005746F" w:rsidRPr="0005746F" w:rsidRDefault="0005746F" w:rsidP="00553AE2">
      <w:pPr>
        <w:pStyle w:val="Heading2"/>
        <w:spacing w:after="0"/>
      </w:pPr>
      <w:bookmarkStart w:id="10" w:name="_Toc223144202"/>
      <w:r w:rsidRPr="0005746F">
        <w:t>Language Acquisition</w:t>
      </w:r>
      <w:bookmarkEnd w:id="10"/>
    </w:p>
    <w:p w:rsidR="0005746F" w:rsidRPr="0005746F" w:rsidRDefault="0005746F" w:rsidP="00553AE2">
      <w:pPr>
        <w:spacing w:after="0"/>
      </w:pPr>
      <w:r w:rsidRPr="0005746F">
        <w:t>Students deepen proficiency in a second language while developing intercultural understanding and global awareness.</w:t>
      </w:r>
    </w:p>
    <w:p w:rsidR="0005746F" w:rsidRPr="0005746F" w:rsidRDefault="0005746F" w:rsidP="00553AE2">
      <w:pPr>
        <w:pStyle w:val="Heading3"/>
        <w:spacing w:after="0"/>
      </w:pPr>
      <w:bookmarkStart w:id="11" w:name="_Toc223144203"/>
      <w:r w:rsidRPr="0005746F">
        <w:t>Courses offered:</w:t>
      </w:r>
      <w:bookmarkEnd w:id="11"/>
    </w:p>
    <w:p w:rsidR="0005746F" w:rsidRPr="0005746F" w:rsidRDefault="0005746F" w:rsidP="00553AE2">
      <w:pPr>
        <w:numPr>
          <w:ilvl w:val="0"/>
          <w:numId w:val="9"/>
        </w:numPr>
        <w:spacing w:after="0"/>
      </w:pPr>
      <w:r w:rsidRPr="0005746F">
        <w:t>Spanish B (SL &amp; HL)</w:t>
      </w:r>
    </w:p>
    <w:p w:rsidR="0005746F" w:rsidRPr="0005746F" w:rsidRDefault="0005746F" w:rsidP="00553AE2">
      <w:pPr>
        <w:numPr>
          <w:ilvl w:val="0"/>
          <w:numId w:val="9"/>
        </w:numPr>
        <w:spacing w:after="0"/>
      </w:pPr>
      <w:r w:rsidRPr="0005746F">
        <w:t>Spanish ab initio (SL)</w:t>
      </w:r>
    </w:p>
    <w:p w:rsidR="0005746F" w:rsidRPr="0005746F" w:rsidRDefault="0005746F" w:rsidP="00553AE2">
      <w:pPr>
        <w:numPr>
          <w:ilvl w:val="0"/>
          <w:numId w:val="9"/>
        </w:numPr>
        <w:spacing w:after="0"/>
      </w:pPr>
      <w:r w:rsidRPr="0005746F">
        <w:t>French B (SL &amp; HL)</w:t>
      </w:r>
    </w:p>
    <w:p w:rsidR="0005746F" w:rsidRPr="0005746F" w:rsidRDefault="0005746F" w:rsidP="00553AE2">
      <w:pPr>
        <w:pStyle w:val="Heading2"/>
        <w:spacing w:after="0"/>
      </w:pPr>
      <w:bookmarkStart w:id="12" w:name="_Toc223144204"/>
      <w:r w:rsidRPr="0005746F">
        <w:t>Sciences</w:t>
      </w:r>
      <w:bookmarkEnd w:id="12"/>
    </w:p>
    <w:p w:rsidR="0005746F" w:rsidRPr="0005746F" w:rsidRDefault="0005746F" w:rsidP="00553AE2">
      <w:pPr>
        <w:spacing w:after="0"/>
      </w:pPr>
      <w:r w:rsidRPr="0005746F">
        <w:t>Science courses explore the theories, models, and methods that underpin scientific inquiry while developing analytical and investigative skills.</w:t>
      </w:r>
    </w:p>
    <w:p w:rsidR="0005746F" w:rsidRPr="0005746F" w:rsidRDefault="0005746F" w:rsidP="00553AE2">
      <w:pPr>
        <w:pStyle w:val="Heading3"/>
        <w:spacing w:after="0"/>
      </w:pPr>
      <w:bookmarkStart w:id="13" w:name="_Toc223144205"/>
      <w:r w:rsidRPr="0005746F">
        <w:t>Courses offered:</w:t>
      </w:r>
      <w:bookmarkEnd w:id="13"/>
    </w:p>
    <w:p w:rsidR="0005746F" w:rsidRPr="0005746F" w:rsidRDefault="0005746F" w:rsidP="00553AE2">
      <w:pPr>
        <w:numPr>
          <w:ilvl w:val="0"/>
          <w:numId w:val="10"/>
        </w:numPr>
        <w:spacing w:after="0"/>
      </w:pPr>
      <w:r w:rsidRPr="0005746F">
        <w:t>Biology (SL &amp; HL)</w:t>
      </w:r>
    </w:p>
    <w:p w:rsidR="0005746F" w:rsidRPr="0005746F" w:rsidRDefault="0005746F" w:rsidP="00553AE2">
      <w:pPr>
        <w:numPr>
          <w:ilvl w:val="0"/>
          <w:numId w:val="10"/>
        </w:numPr>
        <w:spacing w:after="0"/>
      </w:pPr>
      <w:r w:rsidRPr="0005746F">
        <w:t>Chemistry (SL &amp; HL)</w:t>
      </w:r>
    </w:p>
    <w:p w:rsidR="0005746F" w:rsidRPr="0005746F" w:rsidRDefault="0005746F" w:rsidP="00553AE2">
      <w:pPr>
        <w:numPr>
          <w:ilvl w:val="0"/>
          <w:numId w:val="10"/>
        </w:numPr>
        <w:spacing w:after="0"/>
      </w:pPr>
      <w:r w:rsidRPr="0005746F">
        <w:t>Physics (SL &amp; HL)</w:t>
      </w:r>
    </w:p>
    <w:p w:rsidR="0005746F" w:rsidRPr="0005746F" w:rsidRDefault="0005746F" w:rsidP="00553AE2">
      <w:pPr>
        <w:numPr>
          <w:ilvl w:val="0"/>
          <w:numId w:val="10"/>
        </w:numPr>
        <w:spacing w:after="0"/>
      </w:pPr>
      <w:r w:rsidRPr="0005746F">
        <w:t>Environmental Systems and Societies (SL &amp; HL)</w:t>
      </w:r>
    </w:p>
    <w:p w:rsidR="0005746F" w:rsidRPr="0005746F" w:rsidRDefault="0005746F" w:rsidP="00553AE2">
      <w:pPr>
        <w:numPr>
          <w:ilvl w:val="0"/>
          <w:numId w:val="10"/>
        </w:numPr>
        <w:spacing w:after="0"/>
      </w:pPr>
      <w:r w:rsidRPr="0005746F">
        <w:t>Sports, Exercise and Health Science (SL &amp; HL)</w:t>
      </w:r>
    </w:p>
    <w:p w:rsidR="0005746F" w:rsidRPr="0005746F" w:rsidRDefault="0005746F" w:rsidP="00553AE2">
      <w:pPr>
        <w:pStyle w:val="Heading2"/>
        <w:spacing w:after="0"/>
      </w:pPr>
      <w:bookmarkStart w:id="14" w:name="_Toc223144206"/>
      <w:r w:rsidRPr="0005746F">
        <w:lastRenderedPageBreak/>
        <w:t>Mathematics</w:t>
      </w:r>
      <w:bookmarkEnd w:id="14"/>
    </w:p>
    <w:p w:rsidR="0005746F" w:rsidRPr="0005746F" w:rsidRDefault="0005746F" w:rsidP="00553AE2">
      <w:pPr>
        <w:spacing w:after="0"/>
      </w:pPr>
      <w:r w:rsidRPr="0005746F">
        <w:t>Mathematics courses are designed to accommodate different interests and strengths.</w:t>
      </w:r>
    </w:p>
    <w:p w:rsidR="0005746F" w:rsidRPr="0005746F" w:rsidRDefault="0005746F" w:rsidP="00553AE2">
      <w:pPr>
        <w:numPr>
          <w:ilvl w:val="0"/>
          <w:numId w:val="11"/>
        </w:numPr>
        <w:spacing w:after="0"/>
      </w:pPr>
      <w:r w:rsidRPr="0005746F">
        <w:rPr>
          <w:u w:val="single"/>
        </w:rPr>
        <w:t>Mathematics: Analysis and Approaches</w:t>
      </w:r>
      <w:r w:rsidRPr="0005746F">
        <w:t xml:space="preserve"> </w:t>
      </w:r>
      <w:proofErr w:type="gramStart"/>
      <w:r w:rsidRPr="0005746F">
        <w:t>emphasizes</w:t>
      </w:r>
      <w:proofErr w:type="gramEnd"/>
      <w:r w:rsidRPr="0005746F">
        <w:t xml:space="preserve"> theoretical understanding and abstract reasoning.</w:t>
      </w:r>
    </w:p>
    <w:p w:rsidR="0005746F" w:rsidRPr="0005746F" w:rsidRDefault="0005746F" w:rsidP="00553AE2">
      <w:pPr>
        <w:numPr>
          <w:ilvl w:val="0"/>
          <w:numId w:val="11"/>
        </w:numPr>
        <w:spacing w:after="0"/>
      </w:pPr>
      <w:r w:rsidRPr="0005746F">
        <w:rPr>
          <w:u w:val="single"/>
        </w:rPr>
        <w:t>Mathematics: Applications and Interpretation</w:t>
      </w:r>
      <w:r w:rsidRPr="0005746F">
        <w:t xml:space="preserve"> </w:t>
      </w:r>
      <w:proofErr w:type="gramStart"/>
      <w:r w:rsidRPr="0005746F">
        <w:t>focuses</w:t>
      </w:r>
      <w:proofErr w:type="gramEnd"/>
      <w:r w:rsidRPr="0005746F">
        <w:t xml:space="preserve"> on real-world applications and data analysis.</w:t>
      </w:r>
    </w:p>
    <w:p w:rsidR="0005746F" w:rsidRPr="0005746F" w:rsidRDefault="0005746F" w:rsidP="00553AE2">
      <w:pPr>
        <w:pStyle w:val="Heading3"/>
        <w:spacing w:after="0"/>
      </w:pPr>
      <w:bookmarkStart w:id="15" w:name="_Toc223144207"/>
      <w:r w:rsidRPr="0005746F">
        <w:t>Courses offered:</w:t>
      </w:r>
      <w:bookmarkEnd w:id="15"/>
    </w:p>
    <w:p w:rsidR="0005746F" w:rsidRPr="0005746F" w:rsidRDefault="0005746F" w:rsidP="00553AE2">
      <w:pPr>
        <w:numPr>
          <w:ilvl w:val="0"/>
          <w:numId w:val="12"/>
        </w:numPr>
        <w:spacing w:after="0"/>
      </w:pPr>
      <w:r w:rsidRPr="0005746F">
        <w:t>Mathematics: Analysis and Approaches (SL &amp; HL)</w:t>
      </w:r>
    </w:p>
    <w:p w:rsidR="0005746F" w:rsidRPr="0005746F" w:rsidRDefault="0005746F" w:rsidP="00553AE2">
      <w:pPr>
        <w:numPr>
          <w:ilvl w:val="0"/>
          <w:numId w:val="12"/>
        </w:numPr>
        <w:spacing w:after="0"/>
      </w:pPr>
      <w:r w:rsidRPr="0005746F">
        <w:t>Mathematics: Applications and Interpretation (SL)</w:t>
      </w:r>
    </w:p>
    <w:p w:rsidR="0005746F" w:rsidRPr="0005746F" w:rsidRDefault="0005746F" w:rsidP="00553AE2">
      <w:pPr>
        <w:pStyle w:val="Heading2"/>
        <w:spacing w:after="0"/>
      </w:pPr>
      <w:bookmarkStart w:id="16" w:name="_Toc223144208"/>
      <w:r w:rsidRPr="0005746F">
        <w:t>Individuals and Societies</w:t>
      </w:r>
      <w:bookmarkEnd w:id="16"/>
    </w:p>
    <w:p w:rsidR="0005746F" w:rsidRPr="0005746F" w:rsidRDefault="0005746F" w:rsidP="00553AE2">
      <w:pPr>
        <w:spacing w:after="0"/>
      </w:pPr>
      <w:r w:rsidRPr="0005746F">
        <w:t>These subjects provide insight into human behavior, historical development, economic systems, and global affairs.</w:t>
      </w:r>
    </w:p>
    <w:p w:rsidR="0005746F" w:rsidRPr="0005746F" w:rsidRDefault="0005746F" w:rsidP="00553AE2">
      <w:pPr>
        <w:pStyle w:val="Heading3"/>
        <w:spacing w:after="0"/>
      </w:pPr>
      <w:bookmarkStart w:id="17" w:name="_Toc223144209"/>
      <w:r w:rsidRPr="0005746F">
        <w:t>Courses offered:</w:t>
      </w:r>
      <w:bookmarkEnd w:id="17"/>
    </w:p>
    <w:p w:rsidR="0005746F" w:rsidRPr="0005746F" w:rsidRDefault="0005746F" w:rsidP="00553AE2">
      <w:pPr>
        <w:numPr>
          <w:ilvl w:val="0"/>
          <w:numId w:val="13"/>
        </w:numPr>
        <w:spacing w:after="0"/>
      </w:pPr>
      <w:r w:rsidRPr="0005746F">
        <w:t>Business Management (SL &amp; HL)</w:t>
      </w:r>
    </w:p>
    <w:p w:rsidR="0005746F" w:rsidRPr="0005746F" w:rsidRDefault="0005746F" w:rsidP="00553AE2">
      <w:pPr>
        <w:numPr>
          <w:ilvl w:val="0"/>
          <w:numId w:val="13"/>
        </w:numPr>
        <w:spacing w:after="0"/>
      </w:pPr>
      <w:r w:rsidRPr="0005746F">
        <w:t>History (SL &amp; HL)</w:t>
      </w:r>
    </w:p>
    <w:p w:rsidR="0005746F" w:rsidRPr="0005746F" w:rsidRDefault="0005746F" w:rsidP="00553AE2">
      <w:pPr>
        <w:numPr>
          <w:ilvl w:val="0"/>
          <w:numId w:val="13"/>
        </w:numPr>
        <w:spacing w:after="0"/>
      </w:pPr>
      <w:r w:rsidRPr="0005746F">
        <w:t>Environmental Systems and Societies (SL &amp; HL)</w:t>
      </w:r>
    </w:p>
    <w:p w:rsidR="0005746F" w:rsidRPr="0005746F" w:rsidRDefault="0005746F" w:rsidP="00553AE2">
      <w:pPr>
        <w:pStyle w:val="Heading2"/>
        <w:spacing w:after="0"/>
      </w:pPr>
      <w:bookmarkStart w:id="18" w:name="_Toc223144210"/>
      <w:r w:rsidRPr="0005746F">
        <w:t>The Arts</w:t>
      </w:r>
      <w:bookmarkEnd w:id="18"/>
    </w:p>
    <w:p w:rsidR="0005746F" w:rsidRPr="0005746F" w:rsidRDefault="0005746F" w:rsidP="00553AE2">
      <w:pPr>
        <w:spacing w:after="0"/>
      </w:pPr>
      <w:r w:rsidRPr="0005746F">
        <w:t>Arts courses foster creativity, critical reflection, and cultural understanding while developing technical and expressive skills.</w:t>
      </w:r>
    </w:p>
    <w:p w:rsidR="0005746F" w:rsidRPr="0005746F" w:rsidRDefault="0005746F" w:rsidP="00553AE2">
      <w:pPr>
        <w:pStyle w:val="Heading3"/>
        <w:spacing w:after="0"/>
      </w:pPr>
      <w:bookmarkStart w:id="19" w:name="_Toc223144211"/>
      <w:r w:rsidRPr="0005746F">
        <w:t>Courses offered:</w:t>
      </w:r>
      <w:bookmarkEnd w:id="19"/>
    </w:p>
    <w:p w:rsidR="0005746F" w:rsidRPr="0005746F" w:rsidRDefault="0005746F" w:rsidP="00553AE2">
      <w:pPr>
        <w:numPr>
          <w:ilvl w:val="0"/>
          <w:numId w:val="14"/>
        </w:numPr>
        <w:spacing w:after="0"/>
      </w:pPr>
      <w:r w:rsidRPr="0005746F">
        <w:t>Film (SL &amp; HL)</w:t>
      </w:r>
    </w:p>
    <w:p w:rsidR="0005746F" w:rsidRPr="0005746F" w:rsidRDefault="0005746F" w:rsidP="00553AE2">
      <w:pPr>
        <w:pStyle w:val="Heading2"/>
        <w:spacing w:after="0"/>
      </w:pPr>
      <w:bookmarkStart w:id="20" w:name="_Toc223144212"/>
      <w:r w:rsidRPr="0005746F">
        <w:t>The IB Core</w:t>
      </w:r>
      <w:bookmarkEnd w:id="20"/>
    </w:p>
    <w:p w:rsidR="0005746F" w:rsidRPr="0005746F" w:rsidRDefault="0005746F" w:rsidP="00553AE2">
      <w:pPr>
        <w:spacing w:after="0"/>
      </w:pPr>
      <w:r w:rsidRPr="0005746F">
        <w:t>The three core components ensure a holistic and intellectually challenging experience:</w:t>
      </w:r>
    </w:p>
    <w:p w:rsidR="0005746F" w:rsidRPr="0005746F" w:rsidRDefault="0005746F" w:rsidP="00553AE2">
      <w:pPr>
        <w:numPr>
          <w:ilvl w:val="0"/>
          <w:numId w:val="15"/>
        </w:numPr>
        <w:spacing w:after="0"/>
      </w:pPr>
      <w:r w:rsidRPr="0005746F">
        <w:rPr>
          <w:b/>
          <w:bCs/>
        </w:rPr>
        <w:t>Creativity, Activity, Service (CAS):</w:t>
      </w:r>
      <w:r w:rsidRPr="0005746F">
        <w:t xml:space="preserve"> Experiential learning that promotes initiative, collaboration, and social responsibility.</w:t>
      </w:r>
    </w:p>
    <w:p w:rsidR="0005746F" w:rsidRPr="0005746F" w:rsidRDefault="0005746F" w:rsidP="00553AE2">
      <w:pPr>
        <w:numPr>
          <w:ilvl w:val="0"/>
          <w:numId w:val="15"/>
        </w:numPr>
        <w:spacing w:after="0"/>
      </w:pPr>
      <w:r w:rsidRPr="0005746F">
        <w:rPr>
          <w:b/>
          <w:bCs/>
        </w:rPr>
        <w:t>Extended Essay (EE):</w:t>
      </w:r>
      <w:r w:rsidRPr="0005746F">
        <w:t xml:space="preserve"> An independent 4,000-word research project that develops advanced research and academic writing skills.</w:t>
      </w:r>
    </w:p>
    <w:p w:rsidR="0005746F" w:rsidRPr="0005746F" w:rsidRDefault="0005746F" w:rsidP="00553AE2">
      <w:pPr>
        <w:numPr>
          <w:ilvl w:val="0"/>
          <w:numId w:val="15"/>
        </w:numPr>
        <w:spacing w:after="0"/>
      </w:pPr>
      <w:r w:rsidRPr="0005746F">
        <w:rPr>
          <w:b/>
          <w:bCs/>
        </w:rPr>
        <w:t>Theory of Knowledge (TOK):</w:t>
      </w:r>
      <w:r w:rsidRPr="0005746F">
        <w:t xml:space="preserve"> An interdisciplinary course exploring how knowledge is constructed across disciplines.</w:t>
      </w:r>
    </w:p>
    <w:p w:rsidR="0005746F" w:rsidRPr="0005746F" w:rsidRDefault="0005746F" w:rsidP="00553AE2">
      <w:pPr>
        <w:pStyle w:val="Heading1"/>
        <w:spacing w:after="0"/>
      </w:pPr>
      <w:bookmarkStart w:id="21" w:name="_Toc223144213"/>
      <w:r w:rsidRPr="0005746F">
        <w:t>Support and Opportunities</w:t>
      </w:r>
      <w:bookmarkEnd w:id="21"/>
    </w:p>
    <w:p w:rsidR="0005746F" w:rsidRPr="0005746F" w:rsidRDefault="0005746F" w:rsidP="00553AE2">
      <w:pPr>
        <w:spacing w:after="0"/>
      </w:pPr>
      <w:r w:rsidRPr="0005746F">
        <w:t>Students benefit from:</w:t>
      </w:r>
    </w:p>
    <w:p w:rsidR="0005746F" w:rsidRPr="0005746F" w:rsidRDefault="0005746F" w:rsidP="00553AE2">
      <w:pPr>
        <w:numPr>
          <w:ilvl w:val="0"/>
          <w:numId w:val="16"/>
        </w:numPr>
        <w:spacing w:after="0"/>
      </w:pPr>
      <w:r w:rsidRPr="0005746F">
        <w:t>Regular interactive virtual classes with experienced IB educators</w:t>
      </w:r>
    </w:p>
    <w:p w:rsidR="0005746F" w:rsidRPr="0005746F" w:rsidRDefault="0005746F" w:rsidP="00553AE2">
      <w:pPr>
        <w:numPr>
          <w:ilvl w:val="0"/>
          <w:numId w:val="16"/>
        </w:numPr>
        <w:spacing w:after="0"/>
      </w:pPr>
      <w:r w:rsidRPr="0005746F">
        <w:t>Personalized guidance for CAS, Extended Essay, and TOK</w:t>
      </w:r>
    </w:p>
    <w:p w:rsidR="0005746F" w:rsidRPr="0005746F" w:rsidRDefault="0005746F" w:rsidP="00553AE2">
      <w:pPr>
        <w:numPr>
          <w:ilvl w:val="0"/>
          <w:numId w:val="16"/>
        </w:numPr>
        <w:spacing w:after="0"/>
      </w:pPr>
      <w:r w:rsidRPr="0005746F">
        <w:lastRenderedPageBreak/>
        <w:t>A collaborative learning environment</w:t>
      </w:r>
    </w:p>
    <w:p w:rsidR="0005746F" w:rsidRPr="0005746F" w:rsidRDefault="0005746F" w:rsidP="00553AE2">
      <w:pPr>
        <w:numPr>
          <w:ilvl w:val="0"/>
          <w:numId w:val="16"/>
        </w:numPr>
        <w:spacing w:after="0"/>
      </w:pPr>
      <w:r w:rsidRPr="0005746F">
        <w:t>Access to extensive academic resources</w:t>
      </w:r>
    </w:p>
    <w:p w:rsidR="0005746F" w:rsidRPr="0005746F" w:rsidRDefault="0005746F" w:rsidP="00553AE2">
      <w:pPr>
        <w:numPr>
          <w:ilvl w:val="0"/>
          <w:numId w:val="16"/>
        </w:numPr>
        <w:spacing w:after="0"/>
      </w:pPr>
      <w:r w:rsidRPr="0005746F">
        <w:t>Opportunities for group projects and interdisciplinary discussion</w:t>
      </w:r>
    </w:p>
    <w:p w:rsidR="0005746F" w:rsidRDefault="0005746F" w:rsidP="00553AE2">
      <w:pPr>
        <w:numPr>
          <w:ilvl w:val="0"/>
          <w:numId w:val="16"/>
        </w:numPr>
        <w:spacing w:after="0"/>
      </w:pPr>
      <w:r w:rsidRPr="0005746F">
        <w:t>University and career counseling</w:t>
      </w:r>
    </w:p>
    <w:p w:rsidR="00D0554F" w:rsidRDefault="00D0554F" w:rsidP="00553AE2">
      <w:pPr>
        <w:numPr>
          <w:ilvl w:val="0"/>
          <w:numId w:val="16"/>
        </w:numPr>
        <w:spacing w:after="0"/>
      </w:pPr>
      <w:r>
        <w:t>Extra-curricular activities including arts, music, drama, sports and more</w:t>
      </w:r>
    </w:p>
    <w:sectPr w:rsidR="00D0554F" w:rsidSect="00553AE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74B" w:rsidRDefault="003B274B" w:rsidP="00553AE2">
      <w:pPr>
        <w:spacing w:after="0" w:line="240" w:lineRule="auto"/>
      </w:pPr>
      <w:r>
        <w:separator/>
      </w:r>
    </w:p>
  </w:endnote>
  <w:endnote w:type="continuationSeparator" w:id="0">
    <w:p w:rsidR="003B274B" w:rsidRDefault="003B274B" w:rsidP="0055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74B" w:rsidRDefault="003B274B" w:rsidP="00553AE2">
      <w:pPr>
        <w:spacing w:after="0" w:line="240" w:lineRule="auto"/>
      </w:pPr>
      <w:r>
        <w:separator/>
      </w:r>
    </w:p>
  </w:footnote>
  <w:footnote w:type="continuationSeparator" w:id="0">
    <w:p w:rsidR="003B274B" w:rsidRDefault="003B274B" w:rsidP="0055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AE2" w:rsidRDefault="00553AE2">
    <w:pPr>
      <w:pStyle w:val="Header"/>
    </w:pPr>
    <w:r>
      <w:rPr>
        <w:noProof/>
      </w:rPr>
      <w:drawing>
        <wp:anchor distT="0" distB="0" distL="114300" distR="114300" simplePos="0" relativeHeight="251659264" behindDoc="0" locked="0" layoutInCell="1" hidden="0" allowOverlap="1" wp14:anchorId="572288A2" wp14:editId="62E092A7">
          <wp:simplePos x="0" y="0"/>
          <wp:positionH relativeFrom="column">
            <wp:posOffset>-353371</wp:posOffset>
          </wp:positionH>
          <wp:positionV relativeFrom="paragraph">
            <wp:posOffset>-344901</wp:posOffset>
          </wp:positionV>
          <wp:extent cx="6858000" cy="158571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58000" cy="1585713"/>
                  </a:xfrm>
                  <a:prstGeom prst="rect">
                    <a:avLst/>
                  </a:prstGeom>
                  <a:ln/>
                </pic:spPr>
              </pic:pic>
            </a:graphicData>
          </a:graphic>
        </wp:anchor>
      </w:drawing>
    </w:r>
  </w:p>
  <w:p w:rsidR="00553AE2" w:rsidRDefault="00553AE2">
    <w:pPr>
      <w:pStyle w:val="Header"/>
    </w:pPr>
  </w:p>
  <w:p w:rsidR="00553AE2" w:rsidRDefault="00553AE2">
    <w:pPr>
      <w:pStyle w:val="Header"/>
    </w:pPr>
  </w:p>
  <w:p w:rsidR="00553AE2" w:rsidRDefault="00553AE2">
    <w:pPr>
      <w:pStyle w:val="Header"/>
    </w:pPr>
  </w:p>
  <w:p w:rsidR="00553AE2" w:rsidRDefault="00553AE2">
    <w:pPr>
      <w:pStyle w:val="Header"/>
    </w:pPr>
  </w:p>
  <w:p w:rsidR="00553AE2" w:rsidRDefault="00553AE2">
    <w:pPr>
      <w:pStyle w:val="Header"/>
    </w:pPr>
  </w:p>
  <w:p w:rsidR="00553AE2" w:rsidRDefault="00553AE2" w:rsidP="00553AE2">
    <w:pPr>
      <w:pStyle w:val="Header"/>
      <w:tabs>
        <w:tab w:val="clear" w:pos="4680"/>
        <w:tab w:val="clear" w:pos="9360"/>
        <w:tab w:val="left" w:pos="76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F9D"/>
    <w:multiLevelType w:val="multilevel"/>
    <w:tmpl w:val="6216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204AA"/>
    <w:multiLevelType w:val="multilevel"/>
    <w:tmpl w:val="1692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E4CCA"/>
    <w:multiLevelType w:val="multilevel"/>
    <w:tmpl w:val="708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6765A"/>
    <w:multiLevelType w:val="multilevel"/>
    <w:tmpl w:val="76C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1055C"/>
    <w:multiLevelType w:val="multilevel"/>
    <w:tmpl w:val="B77C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80E50"/>
    <w:multiLevelType w:val="multilevel"/>
    <w:tmpl w:val="7DF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D0C6B"/>
    <w:multiLevelType w:val="multilevel"/>
    <w:tmpl w:val="2682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F353B"/>
    <w:multiLevelType w:val="multilevel"/>
    <w:tmpl w:val="BF82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43016"/>
    <w:multiLevelType w:val="multilevel"/>
    <w:tmpl w:val="1256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130DF"/>
    <w:multiLevelType w:val="multilevel"/>
    <w:tmpl w:val="41D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E51F20"/>
    <w:multiLevelType w:val="multilevel"/>
    <w:tmpl w:val="80FA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C4696"/>
    <w:multiLevelType w:val="multilevel"/>
    <w:tmpl w:val="4878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66396"/>
    <w:multiLevelType w:val="multilevel"/>
    <w:tmpl w:val="54D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4F246C"/>
    <w:multiLevelType w:val="multilevel"/>
    <w:tmpl w:val="196A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C57DE"/>
    <w:multiLevelType w:val="multilevel"/>
    <w:tmpl w:val="6308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D737F0"/>
    <w:multiLevelType w:val="multilevel"/>
    <w:tmpl w:val="590E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270886">
    <w:abstractNumId w:val="13"/>
  </w:num>
  <w:num w:numId="2" w16cid:durableId="474375104">
    <w:abstractNumId w:val="8"/>
  </w:num>
  <w:num w:numId="3" w16cid:durableId="319235466">
    <w:abstractNumId w:val="3"/>
  </w:num>
  <w:num w:numId="4" w16cid:durableId="1961571923">
    <w:abstractNumId w:val="12"/>
  </w:num>
  <w:num w:numId="5" w16cid:durableId="1913420415">
    <w:abstractNumId w:val="6"/>
  </w:num>
  <w:num w:numId="6" w16cid:durableId="699207393">
    <w:abstractNumId w:val="5"/>
  </w:num>
  <w:num w:numId="7" w16cid:durableId="794523362">
    <w:abstractNumId w:val="0"/>
  </w:num>
  <w:num w:numId="8" w16cid:durableId="953243455">
    <w:abstractNumId w:val="1"/>
  </w:num>
  <w:num w:numId="9" w16cid:durableId="142816656">
    <w:abstractNumId w:val="11"/>
  </w:num>
  <w:num w:numId="10" w16cid:durableId="320089432">
    <w:abstractNumId w:val="2"/>
  </w:num>
  <w:num w:numId="11" w16cid:durableId="1172793041">
    <w:abstractNumId w:val="7"/>
  </w:num>
  <w:num w:numId="12" w16cid:durableId="216934008">
    <w:abstractNumId w:val="4"/>
  </w:num>
  <w:num w:numId="13" w16cid:durableId="29190130">
    <w:abstractNumId w:val="14"/>
  </w:num>
  <w:num w:numId="14" w16cid:durableId="879130654">
    <w:abstractNumId w:val="15"/>
  </w:num>
  <w:num w:numId="15" w16cid:durableId="123162518">
    <w:abstractNumId w:val="9"/>
  </w:num>
  <w:num w:numId="16" w16cid:durableId="2040277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6F"/>
    <w:rsid w:val="0005746F"/>
    <w:rsid w:val="003B274B"/>
    <w:rsid w:val="00525DE3"/>
    <w:rsid w:val="00553AE2"/>
    <w:rsid w:val="00841393"/>
    <w:rsid w:val="008502B4"/>
    <w:rsid w:val="00A01347"/>
    <w:rsid w:val="00D0554F"/>
    <w:rsid w:val="00D231F1"/>
    <w:rsid w:val="00DD7C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F6558"/>
  <w15:chartTrackingRefBased/>
  <w15:docId w15:val="{F035A8E3-CDDE-4F2F-9008-375743BE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54F"/>
    <w:pPr>
      <w:keepNext/>
      <w:keepLines/>
      <w:spacing w:before="360" w:after="80"/>
      <w:outlineLvl w:val="0"/>
    </w:pPr>
    <w:rPr>
      <w:rFonts w:asciiTheme="majorHAnsi" w:eastAsiaTheme="majorEastAsia" w:hAnsiTheme="majorHAnsi" w:cstheme="majorBidi"/>
      <w:b/>
      <w:bCs/>
      <w:color w:val="2F5496" w:themeColor="accent1" w:themeShade="BF"/>
      <w:sz w:val="40"/>
      <w:szCs w:val="40"/>
    </w:rPr>
  </w:style>
  <w:style w:type="paragraph" w:styleId="Heading2">
    <w:name w:val="heading 2"/>
    <w:basedOn w:val="Normal"/>
    <w:next w:val="Normal"/>
    <w:link w:val="Heading2Char"/>
    <w:uiPriority w:val="9"/>
    <w:unhideWhenUsed/>
    <w:qFormat/>
    <w:rsid w:val="00D0554F"/>
    <w:pPr>
      <w:keepNext/>
      <w:keepLines/>
      <w:spacing w:before="160" w:after="80"/>
      <w:outlineLvl w:val="1"/>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D0554F"/>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unhideWhenUsed/>
    <w:qFormat/>
    <w:rsid w:val="000574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74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7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54F"/>
    <w:rPr>
      <w:rFonts w:asciiTheme="majorHAnsi" w:eastAsiaTheme="majorEastAsia" w:hAnsiTheme="majorHAnsi" w:cstheme="majorBidi"/>
      <w:b/>
      <w:bCs/>
      <w:color w:val="2F5496" w:themeColor="accent1" w:themeShade="BF"/>
      <w:sz w:val="40"/>
      <w:szCs w:val="40"/>
    </w:rPr>
  </w:style>
  <w:style w:type="character" w:customStyle="1" w:styleId="Heading2Char">
    <w:name w:val="Heading 2 Char"/>
    <w:basedOn w:val="DefaultParagraphFont"/>
    <w:link w:val="Heading2"/>
    <w:uiPriority w:val="9"/>
    <w:rsid w:val="00D0554F"/>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D0554F"/>
    <w:rPr>
      <w:rFonts w:eastAsiaTheme="majorEastAsia" w:cstheme="majorBidi"/>
      <w:color w:val="2F5496" w:themeColor="accent1" w:themeShade="BF"/>
    </w:rPr>
  </w:style>
  <w:style w:type="character" w:customStyle="1" w:styleId="Heading4Char">
    <w:name w:val="Heading 4 Char"/>
    <w:basedOn w:val="DefaultParagraphFont"/>
    <w:link w:val="Heading4"/>
    <w:uiPriority w:val="9"/>
    <w:rsid w:val="000574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74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7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46F"/>
    <w:rPr>
      <w:rFonts w:eastAsiaTheme="majorEastAsia" w:cstheme="majorBidi"/>
      <w:color w:val="272727" w:themeColor="text1" w:themeTint="D8"/>
    </w:rPr>
  </w:style>
  <w:style w:type="paragraph" w:styleId="Title">
    <w:name w:val="Title"/>
    <w:basedOn w:val="Normal"/>
    <w:next w:val="Normal"/>
    <w:link w:val="TitleChar"/>
    <w:uiPriority w:val="10"/>
    <w:qFormat/>
    <w:rsid w:val="00057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46F"/>
    <w:pPr>
      <w:spacing w:before="160"/>
      <w:jc w:val="center"/>
    </w:pPr>
    <w:rPr>
      <w:i/>
      <w:iCs/>
      <w:color w:val="404040" w:themeColor="text1" w:themeTint="BF"/>
    </w:rPr>
  </w:style>
  <w:style w:type="character" w:customStyle="1" w:styleId="QuoteChar">
    <w:name w:val="Quote Char"/>
    <w:basedOn w:val="DefaultParagraphFont"/>
    <w:link w:val="Quote"/>
    <w:uiPriority w:val="29"/>
    <w:rsid w:val="0005746F"/>
    <w:rPr>
      <w:i/>
      <w:iCs/>
      <w:color w:val="404040" w:themeColor="text1" w:themeTint="BF"/>
    </w:rPr>
  </w:style>
  <w:style w:type="paragraph" w:styleId="ListParagraph">
    <w:name w:val="List Paragraph"/>
    <w:basedOn w:val="Normal"/>
    <w:uiPriority w:val="34"/>
    <w:qFormat/>
    <w:rsid w:val="0005746F"/>
    <w:pPr>
      <w:ind w:left="720"/>
      <w:contextualSpacing/>
    </w:pPr>
  </w:style>
  <w:style w:type="character" w:styleId="IntenseEmphasis">
    <w:name w:val="Intense Emphasis"/>
    <w:basedOn w:val="DefaultParagraphFont"/>
    <w:uiPriority w:val="21"/>
    <w:qFormat/>
    <w:rsid w:val="0005746F"/>
    <w:rPr>
      <w:i/>
      <w:iCs/>
      <w:color w:val="2F5496" w:themeColor="accent1" w:themeShade="BF"/>
    </w:rPr>
  </w:style>
  <w:style w:type="paragraph" w:styleId="IntenseQuote">
    <w:name w:val="Intense Quote"/>
    <w:basedOn w:val="Normal"/>
    <w:next w:val="Normal"/>
    <w:link w:val="IntenseQuoteChar"/>
    <w:uiPriority w:val="30"/>
    <w:qFormat/>
    <w:rsid w:val="00057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746F"/>
    <w:rPr>
      <w:i/>
      <w:iCs/>
      <w:color w:val="2F5496" w:themeColor="accent1" w:themeShade="BF"/>
    </w:rPr>
  </w:style>
  <w:style w:type="character" w:styleId="IntenseReference">
    <w:name w:val="Intense Reference"/>
    <w:basedOn w:val="DefaultParagraphFont"/>
    <w:uiPriority w:val="32"/>
    <w:qFormat/>
    <w:rsid w:val="0005746F"/>
    <w:rPr>
      <w:b/>
      <w:bCs/>
      <w:smallCaps/>
      <w:color w:val="2F5496" w:themeColor="accent1" w:themeShade="BF"/>
      <w:spacing w:val="5"/>
    </w:rPr>
  </w:style>
  <w:style w:type="paragraph" w:styleId="Header">
    <w:name w:val="header"/>
    <w:basedOn w:val="Normal"/>
    <w:link w:val="HeaderChar"/>
    <w:uiPriority w:val="99"/>
    <w:unhideWhenUsed/>
    <w:rsid w:val="00553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AE2"/>
  </w:style>
  <w:style w:type="paragraph" w:styleId="Footer">
    <w:name w:val="footer"/>
    <w:basedOn w:val="Normal"/>
    <w:link w:val="FooterChar"/>
    <w:uiPriority w:val="99"/>
    <w:unhideWhenUsed/>
    <w:rsid w:val="00553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AE2"/>
  </w:style>
  <w:style w:type="paragraph" w:styleId="TOC1">
    <w:name w:val="toc 1"/>
    <w:basedOn w:val="Normal"/>
    <w:next w:val="Normal"/>
    <w:autoRedefine/>
    <w:uiPriority w:val="39"/>
    <w:unhideWhenUsed/>
    <w:rsid w:val="00553AE2"/>
    <w:pPr>
      <w:spacing w:after="100" w:line="259" w:lineRule="auto"/>
    </w:pPr>
    <w:rPr>
      <w:rFonts w:ascii="Calibri" w:eastAsia="Calibri" w:hAnsi="Calibri" w:cs="Calibri"/>
      <w:kern w:val="0"/>
      <w:sz w:val="22"/>
      <w:szCs w:val="22"/>
      <w:lang w:val="en"/>
      <w14:ligatures w14:val="none"/>
    </w:rPr>
  </w:style>
  <w:style w:type="character" w:styleId="Hyperlink">
    <w:name w:val="Hyperlink"/>
    <w:basedOn w:val="DefaultParagraphFont"/>
    <w:uiPriority w:val="99"/>
    <w:unhideWhenUsed/>
    <w:rsid w:val="00553AE2"/>
    <w:rPr>
      <w:color w:val="0563C1" w:themeColor="hyperlink"/>
      <w:u w:val="single"/>
    </w:rPr>
  </w:style>
  <w:style w:type="paragraph" w:styleId="TOC2">
    <w:name w:val="toc 2"/>
    <w:basedOn w:val="Normal"/>
    <w:next w:val="Normal"/>
    <w:autoRedefine/>
    <w:uiPriority w:val="39"/>
    <w:unhideWhenUsed/>
    <w:rsid w:val="00553AE2"/>
    <w:pPr>
      <w:spacing w:after="100"/>
      <w:ind w:left="240"/>
    </w:pPr>
  </w:style>
  <w:style w:type="paragraph" w:styleId="TOC3">
    <w:name w:val="toc 3"/>
    <w:basedOn w:val="Normal"/>
    <w:next w:val="Normal"/>
    <w:autoRedefine/>
    <w:uiPriority w:val="39"/>
    <w:unhideWhenUsed/>
    <w:rsid w:val="00553AE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Kadri</dc:creator>
  <cp:keywords/>
  <dc:description/>
  <cp:lastModifiedBy>Nadine Kadri</cp:lastModifiedBy>
  <cp:revision>4</cp:revision>
  <dcterms:created xsi:type="dcterms:W3CDTF">2026-02-28T03:21:00Z</dcterms:created>
  <dcterms:modified xsi:type="dcterms:W3CDTF">2026-03-01T10:07:00Z</dcterms:modified>
</cp:coreProperties>
</file>